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96C" w:rsidRPr="00F21D06" w:rsidRDefault="000A196C" w:rsidP="000A196C">
      <w:pPr>
        <w:widowControl/>
        <w:adjustRightInd w:val="0"/>
        <w:spacing w:line="240" w:lineRule="auto"/>
        <w:ind w:firstLine="0"/>
        <w:jc w:val="center"/>
        <w:rPr>
          <w:rFonts w:ascii="Times New Roman" w:eastAsiaTheme="minorHAnsi" w:hAnsi="Times New Roman" w:cs="Times New Roman"/>
          <w:b/>
          <w:sz w:val="28"/>
          <w:szCs w:val="28"/>
          <w:lang w:eastAsia="en-US"/>
        </w:rPr>
      </w:pPr>
      <w:bookmarkStart w:id="0" w:name="_GoBack"/>
      <w:r w:rsidRPr="00F21D06">
        <w:rPr>
          <w:rFonts w:ascii="Times New Roman" w:eastAsiaTheme="minorHAnsi" w:hAnsi="Times New Roman" w:cs="Times New Roman"/>
          <w:b/>
          <w:sz w:val="28"/>
          <w:szCs w:val="28"/>
          <w:lang w:eastAsia="en-US"/>
        </w:rPr>
        <w:t>Основные положения учетной политики</w:t>
      </w:r>
      <w:r w:rsidR="001B10F0" w:rsidRPr="00F21D06">
        <w:rPr>
          <w:rFonts w:ascii="Times New Roman" w:eastAsiaTheme="minorHAnsi" w:hAnsi="Times New Roman" w:cs="Times New Roman"/>
          <w:b/>
          <w:sz w:val="28"/>
          <w:szCs w:val="28"/>
          <w:lang w:eastAsia="en-US"/>
        </w:rPr>
        <w:t xml:space="preserve"> учреждения</w:t>
      </w:r>
    </w:p>
    <w:p w:rsidR="000A196C" w:rsidRPr="00F21D06" w:rsidRDefault="000A196C" w:rsidP="000A196C">
      <w:pPr>
        <w:widowControl/>
        <w:adjustRightInd w:val="0"/>
        <w:spacing w:line="240" w:lineRule="auto"/>
        <w:ind w:firstLine="0"/>
        <w:jc w:val="center"/>
        <w:rPr>
          <w:rFonts w:ascii="Times New Roman" w:eastAsiaTheme="minorHAnsi" w:hAnsi="Times New Roman" w:cs="Times New Roman"/>
          <w:b/>
          <w:sz w:val="28"/>
          <w:szCs w:val="28"/>
          <w:lang w:eastAsia="en-US"/>
        </w:rPr>
      </w:pPr>
    </w:p>
    <w:p w:rsidR="00543D76" w:rsidRPr="00F21D06" w:rsidRDefault="00543D76" w:rsidP="000B0C1F">
      <w:pPr>
        <w:pStyle w:val="1"/>
        <w:spacing w:before="0" w:after="0"/>
        <w:ind w:firstLine="567"/>
        <w:jc w:val="both"/>
        <w:rPr>
          <w:rFonts w:ascii="Times New Roman" w:hAnsi="Times New Roman"/>
          <w:b w:val="0"/>
          <w:sz w:val="28"/>
          <w:szCs w:val="28"/>
        </w:rPr>
      </w:pPr>
      <w:r w:rsidRPr="00F21D06">
        <w:rPr>
          <w:rFonts w:ascii="Times New Roman" w:hAnsi="Times New Roman"/>
          <w:b w:val="0"/>
          <w:sz w:val="28"/>
          <w:szCs w:val="28"/>
        </w:rPr>
        <w:t xml:space="preserve">Учетная политика Учреждения утверждена приказом от </w:t>
      </w:r>
      <w:r w:rsidR="002F52AD" w:rsidRPr="00F21D06">
        <w:rPr>
          <w:rFonts w:ascii="Times New Roman" w:hAnsi="Times New Roman"/>
          <w:b w:val="0"/>
          <w:sz w:val="28"/>
          <w:szCs w:val="28"/>
        </w:rPr>
        <w:t>30</w:t>
      </w:r>
      <w:r w:rsidRPr="00F21D06">
        <w:rPr>
          <w:rFonts w:ascii="Times New Roman" w:hAnsi="Times New Roman"/>
          <w:b w:val="0"/>
          <w:sz w:val="28"/>
          <w:szCs w:val="28"/>
        </w:rPr>
        <w:t>.1</w:t>
      </w:r>
      <w:r w:rsidR="002F52AD" w:rsidRPr="00F21D06">
        <w:rPr>
          <w:rFonts w:ascii="Times New Roman" w:hAnsi="Times New Roman"/>
          <w:b w:val="0"/>
          <w:sz w:val="28"/>
          <w:szCs w:val="28"/>
        </w:rPr>
        <w:t>1</w:t>
      </w:r>
      <w:r w:rsidRPr="00F21D06">
        <w:rPr>
          <w:rFonts w:ascii="Times New Roman" w:hAnsi="Times New Roman"/>
          <w:b w:val="0"/>
          <w:sz w:val="28"/>
          <w:szCs w:val="28"/>
        </w:rPr>
        <w:t>.20</w:t>
      </w:r>
      <w:r w:rsidR="002F52AD" w:rsidRPr="00F21D06">
        <w:rPr>
          <w:rFonts w:ascii="Times New Roman" w:hAnsi="Times New Roman"/>
          <w:b w:val="0"/>
          <w:sz w:val="28"/>
          <w:szCs w:val="28"/>
        </w:rPr>
        <w:t>22</w:t>
      </w:r>
      <w:r w:rsidRPr="00F21D06">
        <w:rPr>
          <w:rFonts w:ascii="Times New Roman" w:hAnsi="Times New Roman"/>
          <w:b w:val="0"/>
          <w:sz w:val="28"/>
          <w:szCs w:val="28"/>
        </w:rPr>
        <w:t xml:space="preserve"> № </w:t>
      </w:r>
      <w:r w:rsidR="002F52AD" w:rsidRPr="00F21D06">
        <w:rPr>
          <w:rFonts w:ascii="Times New Roman" w:hAnsi="Times New Roman"/>
          <w:b w:val="0"/>
          <w:bCs w:val="0"/>
          <w:sz w:val="28"/>
          <w:szCs w:val="28"/>
        </w:rPr>
        <w:t>280-П</w:t>
      </w:r>
      <w:r w:rsidR="000B0C1F" w:rsidRPr="00F21D06">
        <w:rPr>
          <w:rFonts w:ascii="Times New Roman" w:hAnsi="Times New Roman"/>
          <w:b w:val="0"/>
          <w:sz w:val="28"/>
          <w:szCs w:val="28"/>
        </w:rPr>
        <w:t xml:space="preserve"> «</w:t>
      </w:r>
      <w:r w:rsidR="002F52AD" w:rsidRPr="00F21D06">
        <w:rPr>
          <w:rFonts w:ascii="Times New Roman" w:hAnsi="Times New Roman"/>
          <w:b w:val="0"/>
          <w:sz w:val="28"/>
          <w:szCs w:val="28"/>
        </w:rPr>
        <w:t>Об утверждении у</w:t>
      </w:r>
      <w:r w:rsidR="000B0C1F" w:rsidRPr="00F21D06">
        <w:rPr>
          <w:rFonts w:ascii="Times New Roman" w:hAnsi="Times New Roman"/>
          <w:b w:val="0"/>
          <w:sz w:val="28"/>
          <w:szCs w:val="28"/>
        </w:rPr>
        <w:t>четн</w:t>
      </w:r>
      <w:r w:rsidR="002F52AD" w:rsidRPr="00F21D06">
        <w:rPr>
          <w:rFonts w:ascii="Times New Roman" w:hAnsi="Times New Roman"/>
          <w:b w:val="0"/>
          <w:sz w:val="28"/>
          <w:szCs w:val="28"/>
        </w:rPr>
        <w:t>ой</w:t>
      </w:r>
      <w:r w:rsidR="000B0C1F" w:rsidRPr="00F21D06">
        <w:rPr>
          <w:rFonts w:ascii="Times New Roman" w:hAnsi="Times New Roman"/>
          <w:b w:val="0"/>
          <w:sz w:val="28"/>
          <w:szCs w:val="28"/>
        </w:rPr>
        <w:t xml:space="preserve"> политик</w:t>
      </w:r>
      <w:r w:rsidR="002F52AD" w:rsidRPr="00F21D06">
        <w:rPr>
          <w:rFonts w:ascii="Times New Roman" w:hAnsi="Times New Roman"/>
          <w:b w:val="0"/>
          <w:sz w:val="28"/>
          <w:szCs w:val="28"/>
        </w:rPr>
        <w:t>и»</w:t>
      </w:r>
      <w:r w:rsidR="000B0C1F" w:rsidRPr="00F21D06">
        <w:rPr>
          <w:rFonts w:ascii="Times New Roman" w:hAnsi="Times New Roman"/>
          <w:b w:val="0"/>
          <w:sz w:val="28"/>
          <w:szCs w:val="28"/>
        </w:rPr>
        <w:t xml:space="preserve"> </w:t>
      </w:r>
      <w:r w:rsidR="00EB2EEB" w:rsidRPr="00F21D06">
        <w:rPr>
          <w:rFonts w:ascii="Times New Roman" w:hAnsi="Times New Roman"/>
          <w:b w:val="0"/>
          <w:sz w:val="28"/>
          <w:szCs w:val="28"/>
        </w:rPr>
        <w:t xml:space="preserve">ГБУЗ Стоматологическая поликлиника №4 </w:t>
      </w:r>
      <w:proofErr w:type="spellStart"/>
      <w:r w:rsidR="00EB2EEB" w:rsidRPr="00F21D06">
        <w:rPr>
          <w:rFonts w:ascii="Times New Roman" w:hAnsi="Times New Roman"/>
          <w:b w:val="0"/>
          <w:sz w:val="28"/>
          <w:szCs w:val="28"/>
        </w:rPr>
        <w:t>г.Уфа</w:t>
      </w:r>
      <w:proofErr w:type="spellEnd"/>
      <w:r w:rsidR="000B0C1F" w:rsidRPr="00F21D06">
        <w:rPr>
          <w:rFonts w:ascii="Times New Roman" w:hAnsi="Times New Roman"/>
          <w:b w:val="0"/>
          <w:sz w:val="28"/>
          <w:szCs w:val="28"/>
        </w:rPr>
        <w:t>,</w:t>
      </w:r>
      <w:r w:rsidR="000B0C1F" w:rsidRPr="00F21D06">
        <w:rPr>
          <w:rFonts w:ascii="Times New Roman" w:hAnsi="Times New Roman"/>
          <w:b w:val="0"/>
          <w:bCs w:val="0"/>
          <w:sz w:val="28"/>
          <w:szCs w:val="28"/>
        </w:rPr>
        <w:t xml:space="preserve"> </w:t>
      </w:r>
      <w:r w:rsidR="000B0C1F" w:rsidRPr="00F21D06">
        <w:rPr>
          <w:rFonts w:ascii="Times New Roman" w:hAnsi="Times New Roman"/>
          <w:b w:val="0"/>
          <w:sz w:val="28"/>
          <w:szCs w:val="28"/>
        </w:rPr>
        <w:t>в части организации и ведения бухгалтерского учета и в целях налогообложения учреждения,</w:t>
      </w:r>
      <w:r w:rsidR="000B0C1F" w:rsidRPr="00F21D06">
        <w:rPr>
          <w:rFonts w:ascii="Times New Roman" w:hAnsi="Times New Roman"/>
          <w:b w:val="0"/>
          <w:bCs w:val="0"/>
          <w:sz w:val="28"/>
          <w:szCs w:val="28"/>
        </w:rPr>
        <w:t xml:space="preserve"> начиная с 1 января 20</w:t>
      </w:r>
      <w:r w:rsidR="002F52AD" w:rsidRPr="00F21D06">
        <w:rPr>
          <w:rFonts w:ascii="Times New Roman" w:hAnsi="Times New Roman"/>
          <w:b w:val="0"/>
          <w:bCs w:val="0"/>
          <w:sz w:val="28"/>
          <w:szCs w:val="28"/>
        </w:rPr>
        <w:t>23</w:t>
      </w:r>
      <w:r w:rsidR="000B0C1F" w:rsidRPr="00F21D06">
        <w:rPr>
          <w:rFonts w:ascii="Times New Roman" w:hAnsi="Times New Roman"/>
          <w:b w:val="0"/>
          <w:bCs w:val="0"/>
          <w:sz w:val="28"/>
          <w:szCs w:val="28"/>
        </w:rPr>
        <w:t xml:space="preserve"> года»</w:t>
      </w:r>
      <w:r w:rsidR="00660A0E" w:rsidRPr="00F21D06">
        <w:rPr>
          <w:rFonts w:ascii="Times New Roman" w:hAnsi="Times New Roman"/>
          <w:b w:val="0"/>
          <w:bCs w:val="0"/>
          <w:sz w:val="28"/>
          <w:szCs w:val="28"/>
        </w:rPr>
        <w:t>,</w:t>
      </w:r>
      <w:r w:rsidR="000B0C1F" w:rsidRPr="00F21D06">
        <w:rPr>
          <w:rFonts w:ascii="Times New Roman" w:hAnsi="Times New Roman"/>
          <w:b w:val="0"/>
          <w:bCs w:val="0"/>
          <w:sz w:val="28"/>
          <w:szCs w:val="28"/>
        </w:rPr>
        <w:t xml:space="preserve"> </w:t>
      </w:r>
      <w:r w:rsidR="00660A0E" w:rsidRPr="00F21D06">
        <w:rPr>
          <w:rFonts w:ascii="Times New Roman" w:hAnsi="Times New Roman"/>
          <w:b w:val="0"/>
          <w:sz w:val="28"/>
          <w:szCs w:val="28"/>
        </w:rPr>
        <w:t xml:space="preserve">приказом от 30.11.2022 № </w:t>
      </w:r>
      <w:r w:rsidR="00660A0E" w:rsidRPr="00F21D06">
        <w:rPr>
          <w:rFonts w:ascii="Times New Roman" w:hAnsi="Times New Roman"/>
          <w:b w:val="0"/>
          <w:bCs w:val="0"/>
          <w:sz w:val="28"/>
          <w:szCs w:val="28"/>
        </w:rPr>
        <w:t>280/1-П</w:t>
      </w:r>
      <w:r w:rsidR="00660A0E" w:rsidRPr="00F21D06">
        <w:rPr>
          <w:rFonts w:ascii="Times New Roman" w:hAnsi="Times New Roman"/>
          <w:b w:val="0"/>
          <w:sz w:val="28"/>
          <w:szCs w:val="28"/>
        </w:rPr>
        <w:t xml:space="preserve"> «Об утверждении приложений к учетной политики по бухгалтерскому учету» ГБУЗ Стоматологическая поликлиника №4 </w:t>
      </w:r>
      <w:proofErr w:type="spellStart"/>
      <w:r w:rsidR="00660A0E" w:rsidRPr="00F21D06">
        <w:rPr>
          <w:rFonts w:ascii="Times New Roman" w:hAnsi="Times New Roman"/>
          <w:b w:val="0"/>
          <w:sz w:val="28"/>
          <w:szCs w:val="28"/>
        </w:rPr>
        <w:t>г.Уфа</w:t>
      </w:r>
      <w:proofErr w:type="spellEnd"/>
      <w:r w:rsidR="00660A0E" w:rsidRPr="00F21D06">
        <w:rPr>
          <w:rFonts w:ascii="Times New Roman" w:hAnsi="Times New Roman"/>
          <w:b w:val="0"/>
          <w:bCs w:val="0"/>
          <w:sz w:val="28"/>
          <w:szCs w:val="28"/>
        </w:rPr>
        <w:t xml:space="preserve"> </w:t>
      </w:r>
      <w:r w:rsidR="000B0C1F" w:rsidRPr="00F21D06">
        <w:rPr>
          <w:rFonts w:ascii="Times New Roman" w:hAnsi="Times New Roman"/>
          <w:b w:val="0"/>
          <w:bCs w:val="0"/>
          <w:sz w:val="28"/>
          <w:szCs w:val="28"/>
        </w:rPr>
        <w:t>и</w:t>
      </w:r>
      <w:r w:rsidRPr="00F21D06">
        <w:rPr>
          <w:rFonts w:ascii="Times New Roman" w:hAnsi="Times New Roman"/>
          <w:b w:val="0"/>
          <w:sz w:val="28"/>
          <w:szCs w:val="28"/>
        </w:rPr>
        <w:t xml:space="preserve"> включают в себя 1</w:t>
      </w:r>
      <w:r w:rsidR="00660A0E" w:rsidRPr="00F21D06">
        <w:rPr>
          <w:rFonts w:ascii="Times New Roman" w:hAnsi="Times New Roman"/>
          <w:b w:val="0"/>
          <w:sz w:val="28"/>
          <w:szCs w:val="28"/>
        </w:rPr>
        <w:t>1</w:t>
      </w:r>
      <w:r w:rsidRPr="00F21D06">
        <w:rPr>
          <w:rFonts w:ascii="Times New Roman" w:hAnsi="Times New Roman"/>
          <w:b w:val="0"/>
          <w:sz w:val="28"/>
          <w:szCs w:val="28"/>
        </w:rPr>
        <w:t xml:space="preserve"> приложений. </w:t>
      </w:r>
    </w:p>
    <w:p w:rsidR="001024E5" w:rsidRPr="00F21D06" w:rsidRDefault="001024E5" w:rsidP="001024E5">
      <w:pPr>
        <w:pStyle w:val="21"/>
        <w:ind w:firstLine="567"/>
        <w:rPr>
          <w:rFonts w:ascii="Times New Roman" w:hAnsi="Times New Roman"/>
          <w:sz w:val="28"/>
          <w:szCs w:val="28"/>
        </w:rPr>
      </w:pPr>
      <w:r w:rsidRPr="00F21D06">
        <w:rPr>
          <w:rFonts w:ascii="Times New Roman" w:hAnsi="Times New Roman"/>
          <w:sz w:val="28"/>
          <w:szCs w:val="28"/>
        </w:rPr>
        <w:t xml:space="preserve">Настоящая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 </w:t>
      </w:r>
      <w:r w:rsidR="004350A4" w:rsidRPr="00F21D06">
        <w:rPr>
          <w:rFonts w:ascii="Times New Roman" w:hAnsi="Times New Roman"/>
          <w:sz w:val="28"/>
          <w:szCs w:val="28"/>
        </w:rPr>
        <w:t xml:space="preserve">ГБУЗ Стоматологическая поликлиника №4 </w:t>
      </w:r>
      <w:proofErr w:type="spellStart"/>
      <w:r w:rsidR="004350A4" w:rsidRPr="00F21D06">
        <w:rPr>
          <w:rFonts w:ascii="Times New Roman" w:hAnsi="Times New Roman"/>
          <w:sz w:val="28"/>
          <w:szCs w:val="28"/>
        </w:rPr>
        <w:t>г.Уфа</w:t>
      </w:r>
      <w:proofErr w:type="spellEnd"/>
      <w:r w:rsidR="004350A4" w:rsidRPr="00F21D06">
        <w:rPr>
          <w:rFonts w:ascii="Times New Roman" w:hAnsi="Times New Roman"/>
          <w:sz w:val="28"/>
          <w:szCs w:val="28"/>
        </w:rPr>
        <w:t xml:space="preserve"> </w:t>
      </w:r>
      <w:r w:rsidRPr="00F21D06">
        <w:rPr>
          <w:rFonts w:ascii="Times New Roman" w:hAnsi="Times New Roman"/>
          <w:sz w:val="28"/>
          <w:szCs w:val="28"/>
        </w:rPr>
        <w:t>(далее – Учреждение):</w:t>
      </w:r>
    </w:p>
    <w:p w:rsidR="001024E5" w:rsidRPr="00F21D06" w:rsidRDefault="001024E5" w:rsidP="001024E5">
      <w:pPr>
        <w:pStyle w:val="21"/>
        <w:ind w:firstLine="567"/>
        <w:rPr>
          <w:rFonts w:ascii="Times New Roman" w:hAnsi="Times New Roman"/>
          <w:sz w:val="28"/>
          <w:szCs w:val="28"/>
        </w:rPr>
      </w:pPr>
      <w:r w:rsidRPr="00F21D06">
        <w:rPr>
          <w:rFonts w:ascii="Times New Roman" w:hAnsi="Times New Roman"/>
          <w:sz w:val="28"/>
          <w:szCs w:val="28"/>
        </w:rPr>
        <w:t xml:space="preserve">Настоящая Учетная политика разработана на основании и с учетом требований и принципов, изложенных в следующих нормативных документах: </w:t>
      </w:r>
    </w:p>
    <w:p w:rsidR="001024E5" w:rsidRPr="00F21D06" w:rsidRDefault="001024E5" w:rsidP="001024E5">
      <w:pPr>
        <w:spacing w:line="240" w:lineRule="auto"/>
        <w:ind w:firstLine="567"/>
        <w:rPr>
          <w:rFonts w:ascii="Times New Roman" w:hAnsi="Times New Roman" w:cs="Times New Roman"/>
          <w:sz w:val="28"/>
          <w:szCs w:val="28"/>
        </w:rPr>
      </w:pPr>
      <w:r w:rsidRPr="00F21D06">
        <w:rPr>
          <w:rFonts w:ascii="Times New Roman" w:hAnsi="Times New Roman" w:cs="Times New Roman"/>
          <w:sz w:val="28"/>
          <w:szCs w:val="28"/>
        </w:rPr>
        <w:t>- Федеральным законом от 06.12.2011 № 402-ФЗ «О бухгалтерском учете» (далее – Закон 402-ФЗ);</w:t>
      </w:r>
    </w:p>
    <w:p w:rsidR="001024E5" w:rsidRPr="00F21D06" w:rsidRDefault="001024E5" w:rsidP="001024E5">
      <w:pPr>
        <w:pStyle w:val="21"/>
        <w:ind w:firstLine="567"/>
        <w:rPr>
          <w:rFonts w:ascii="Times New Roman" w:hAnsi="Times New Roman"/>
          <w:sz w:val="28"/>
          <w:szCs w:val="28"/>
        </w:rPr>
      </w:pPr>
      <w:r w:rsidRPr="00F21D06">
        <w:rPr>
          <w:rFonts w:ascii="Times New Roman" w:hAnsi="Times New Roman"/>
          <w:sz w:val="28"/>
          <w:szCs w:val="28"/>
        </w:rPr>
        <w:t>- Приказ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256н);</w:t>
      </w:r>
    </w:p>
    <w:p w:rsidR="001024E5" w:rsidRPr="00F21D06" w:rsidRDefault="001024E5" w:rsidP="001024E5">
      <w:pPr>
        <w:pStyle w:val="21"/>
        <w:ind w:firstLine="567"/>
        <w:rPr>
          <w:rFonts w:ascii="Times New Roman" w:hAnsi="Times New Roman"/>
          <w:sz w:val="28"/>
          <w:szCs w:val="28"/>
        </w:rPr>
      </w:pPr>
      <w:r w:rsidRPr="00F21D06">
        <w:rPr>
          <w:rFonts w:ascii="Times New Roman" w:hAnsi="Times New Roman"/>
          <w:sz w:val="28"/>
          <w:szCs w:val="28"/>
        </w:rPr>
        <w:t>- Приказ Минфина России от 31.12.2016 № 257н «Об утверждении федерального стандарта бухгалтерского учета для организаций государственного сектора «Основные средства» (далее – Приказ 257н);</w:t>
      </w:r>
    </w:p>
    <w:p w:rsidR="001024E5" w:rsidRPr="00F21D06" w:rsidRDefault="001024E5" w:rsidP="001024E5">
      <w:pPr>
        <w:pStyle w:val="21"/>
        <w:ind w:firstLine="567"/>
        <w:rPr>
          <w:rFonts w:ascii="Times New Roman" w:hAnsi="Times New Roman"/>
          <w:sz w:val="28"/>
          <w:szCs w:val="28"/>
        </w:rPr>
      </w:pPr>
      <w:r w:rsidRPr="00F21D06">
        <w:rPr>
          <w:rFonts w:ascii="Times New Roman" w:hAnsi="Times New Roman"/>
          <w:sz w:val="28"/>
          <w:szCs w:val="28"/>
        </w:rPr>
        <w:t>- Приказ Минфина России от 31.12.2016 № 258н «Об утверждении федерального стандарта бухгалтерского учета для организаций государственного сектора «Аренда» (далее – Приказ 258н);</w:t>
      </w:r>
    </w:p>
    <w:p w:rsidR="001024E5" w:rsidRPr="00F21D06" w:rsidRDefault="001024E5" w:rsidP="001024E5">
      <w:pPr>
        <w:pStyle w:val="21"/>
        <w:ind w:firstLine="567"/>
        <w:rPr>
          <w:rFonts w:ascii="Times New Roman" w:hAnsi="Times New Roman"/>
          <w:sz w:val="28"/>
          <w:szCs w:val="28"/>
        </w:rPr>
      </w:pPr>
      <w:r w:rsidRPr="00F21D06">
        <w:rPr>
          <w:rFonts w:ascii="Times New Roman" w:hAnsi="Times New Roman"/>
          <w:sz w:val="28"/>
          <w:szCs w:val="28"/>
        </w:rPr>
        <w:t>- Приказ Минфина России от 31.12.2016 № 259н «Об утверждении федерального стандарта бухгалтерского учета для организаций государственного сектора «Обесценение активов» (далее – Приказ 259н);</w:t>
      </w:r>
    </w:p>
    <w:p w:rsidR="001024E5" w:rsidRPr="00F21D06" w:rsidRDefault="001024E5" w:rsidP="001024E5">
      <w:pPr>
        <w:pStyle w:val="21"/>
        <w:ind w:firstLine="567"/>
        <w:rPr>
          <w:rFonts w:ascii="Times New Roman" w:hAnsi="Times New Roman"/>
          <w:sz w:val="28"/>
          <w:szCs w:val="28"/>
        </w:rPr>
      </w:pPr>
      <w:r w:rsidRPr="00F21D06">
        <w:rPr>
          <w:rFonts w:ascii="Times New Roman" w:hAnsi="Times New Roman"/>
          <w:sz w:val="28"/>
          <w:szCs w:val="28"/>
        </w:rPr>
        <w:t>- Приказ Минфина России от 31.12.2016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Приказ 260н);</w:t>
      </w:r>
    </w:p>
    <w:p w:rsidR="001024E5" w:rsidRPr="00F21D06" w:rsidRDefault="001024E5" w:rsidP="001024E5">
      <w:pPr>
        <w:pStyle w:val="21"/>
        <w:ind w:firstLine="567"/>
        <w:rPr>
          <w:rFonts w:ascii="Times New Roman" w:hAnsi="Times New Roman"/>
          <w:sz w:val="28"/>
          <w:szCs w:val="28"/>
        </w:rPr>
      </w:pPr>
      <w:r w:rsidRPr="00F21D06">
        <w:rPr>
          <w:rFonts w:ascii="Times New Roman" w:hAnsi="Times New Roman"/>
          <w:sz w:val="28"/>
          <w:szCs w:val="28"/>
        </w:rPr>
        <w:t>- Приказ Минфина России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Приказ 274н);</w:t>
      </w:r>
    </w:p>
    <w:p w:rsidR="001024E5" w:rsidRPr="00F21D06" w:rsidRDefault="001024E5" w:rsidP="001024E5">
      <w:pPr>
        <w:pStyle w:val="21"/>
        <w:ind w:firstLine="567"/>
        <w:rPr>
          <w:rFonts w:ascii="Times New Roman" w:hAnsi="Times New Roman"/>
          <w:sz w:val="28"/>
          <w:szCs w:val="28"/>
        </w:rPr>
      </w:pPr>
      <w:r w:rsidRPr="00F21D06">
        <w:rPr>
          <w:rFonts w:ascii="Times New Roman" w:hAnsi="Times New Roman"/>
          <w:sz w:val="28"/>
          <w:szCs w:val="28"/>
        </w:rPr>
        <w:t>- Приказ Минфина России от 30.12.2017 № 275н «Об утверждении федерального стандарта бухгалтерского учета для организаций государственного сектора «События после отчетной даты» (далее – Приказ 275н);</w:t>
      </w:r>
    </w:p>
    <w:p w:rsidR="001024E5" w:rsidRPr="00F21D06" w:rsidRDefault="001024E5" w:rsidP="001024E5">
      <w:pPr>
        <w:pStyle w:val="21"/>
        <w:ind w:firstLine="567"/>
        <w:rPr>
          <w:rFonts w:ascii="Times New Roman" w:hAnsi="Times New Roman"/>
          <w:sz w:val="28"/>
          <w:szCs w:val="28"/>
        </w:rPr>
      </w:pPr>
      <w:r w:rsidRPr="00F21D06">
        <w:rPr>
          <w:rFonts w:ascii="Times New Roman" w:hAnsi="Times New Roman"/>
          <w:sz w:val="28"/>
          <w:szCs w:val="28"/>
        </w:rPr>
        <w:t xml:space="preserve">- Приказ Минфина России от 30.12.2017 № 278н «Об утверждении федерального стандарта бухгалтерского учета для организаций </w:t>
      </w:r>
      <w:r w:rsidRPr="00F21D06">
        <w:rPr>
          <w:rFonts w:ascii="Times New Roman" w:hAnsi="Times New Roman"/>
          <w:sz w:val="28"/>
          <w:szCs w:val="28"/>
        </w:rPr>
        <w:lastRenderedPageBreak/>
        <w:t>государственного сектора «Отчет о движении денежных средств» (далее – Приказ 278н);</w:t>
      </w:r>
    </w:p>
    <w:p w:rsidR="001024E5" w:rsidRPr="00F21D06" w:rsidRDefault="001024E5" w:rsidP="001024E5">
      <w:pPr>
        <w:pStyle w:val="21"/>
        <w:ind w:firstLine="567"/>
        <w:rPr>
          <w:rFonts w:ascii="Times New Roman" w:hAnsi="Times New Roman"/>
          <w:sz w:val="28"/>
          <w:szCs w:val="28"/>
        </w:rPr>
      </w:pPr>
      <w:r w:rsidRPr="00F21D06">
        <w:rPr>
          <w:rFonts w:ascii="Times New Roman" w:hAnsi="Times New Roman"/>
          <w:sz w:val="28"/>
          <w:szCs w:val="28"/>
        </w:rPr>
        <w:t>- Приказ Минфина России от 27.02.2018 № 32н «Об утверждении федерального стандарта бухгалтерского учета для организаций государственного сектора «Доходы» (далее – Приказ 32н);</w:t>
      </w:r>
    </w:p>
    <w:p w:rsidR="001024E5" w:rsidRPr="00F21D06" w:rsidRDefault="001024E5" w:rsidP="001024E5">
      <w:pPr>
        <w:pStyle w:val="21"/>
        <w:ind w:firstLine="567"/>
        <w:rPr>
          <w:rFonts w:ascii="Times New Roman" w:hAnsi="Times New Roman"/>
          <w:sz w:val="28"/>
          <w:szCs w:val="28"/>
        </w:rPr>
      </w:pPr>
      <w:r w:rsidRPr="00F21D06">
        <w:rPr>
          <w:rFonts w:ascii="Times New Roman" w:hAnsi="Times New Roman"/>
          <w:sz w:val="28"/>
          <w:szCs w:val="28"/>
        </w:rPr>
        <w:t>- Приказ Минфина России от 30.05.2018 № 122н «Об утверждении федерального стандарта бухгалтерского учета для организаций государственного сектора «Влияние изменений курсов иностранных валют» (далее – Приказ 122н);</w:t>
      </w:r>
    </w:p>
    <w:p w:rsidR="007D21F6" w:rsidRPr="00F21D06" w:rsidRDefault="001B01A3" w:rsidP="007D21F6">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t xml:space="preserve">- </w:t>
      </w:r>
      <w:r w:rsidR="007D21F6" w:rsidRPr="00F21D06">
        <w:rPr>
          <w:rFonts w:ascii="Times New Roman" w:hAnsi="Times New Roman" w:cs="Times New Roman"/>
          <w:sz w:val="28"/>
          <w:szCs w:val="28"/>
        </w:rPr>
        <w:t>Приказ Минфина России от 30.05.2018 № 124н «Резервы. Раскрытие информации об условных обязательствах и условных активах» (далее – Инструкция 124н);</w:t>
      </w:r>
    </w:p>
    <w:p w:rsidR="007D21F6" w:rsidRPr="00F21D06" w:rsidRDefault="001B01A3" w:rsidP="007D21F6">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t xml:space="preserve">- </w:t>
      </w:r>
      <w:r w:rsidR="007D21F6" w:rsidRPr="00F21D06">
        <w:rPr>
          <w:rFonts w:ascii="Times New Roman" w:hAnsi="Times New Roman" w:cs="Times New Roman"/>
          <w:sz w:val="28"/>
          <w:szCs w:val="28"/>
        </w:rPr>
        <w:t>Приказ Минфина России от 29.06.2018 № 146н «Концессионные соглашения» (далее – Инструкция 146н);</w:t>
      </w:r>
    </w:p>
    <w:p w:rsidR="007D21F6" w:rsidRPr="00F21D06" w:rsidRDefault="001B01A3" w:rsidP="007D21F6">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t xml:space="preserve">- </w:t>
      </w:r>
      <w:r w:rsidR="007D21F6" w:rsidRPr="00F21D06">
        <w:rPr>
          <w:rFonts w:ascii="Times New Roman" w:hAnsi="Times New Roman" w:cs="Times New Roman"/>
          <w:sz w:val="28"/>
          <w:szCs w:val="28"/>
        </w:rPr>
        <w:t>Приказ Минфина России от 07.12.2018 № 256н «Об утверждении федерального стандарта бухгалтерского учета для организаций государственного сектора «Запасы» (далее – Инструкция 256н);</w:t>
      </w:r>
    </w:p>
    <w:p w:rsidR="007D21F6" w:rsidRPr="00F21D06" w:rsidRDefault="001B01A3" w:rsidP="007D21F6">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t xml:space="preserve">- </w:t>
      </w:r>
      <w:r w:rsidR="007D21F6" w:rsidRPr="00F21D06">
        <w:rPr>
          <w:rFonts w:ascii="Times New Roman" w:hAnsi="Times New Roman" w:cs="Times New Roman"/>
          <w:sz w:val="28"/>
          <w:szCs w:val="28"/>
        </w:rPr>
        <w:t>Приказ Минфина России от 29.06.2018 № 145н «Долгосрочные договоры» (далее – Инструкция 145н);</w:t>
      </w:r>
    </w:p>
    <w:p w:rsidR="007D21F6" w:rsidRPr="00F21D06" w:rsidRDefault="001B01A3" w:rsidP="007D21F6">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t xml:space="preserve">- </w:t>
      </w:r>
      <w:r w:rsidR="007D21F6" w:rsidRPr="00F21D06">
        <w:rPr>
          <w:rFonts w:ascii="Times New Roman" w:hAnsi="Times New Roman" w:cs="Times New Roman"/>
          <w:sz w:val="28"/>
          <w:szCs w:val="28"/>
        </w:rPr>
        <w:t>Приказ Минфина России от 28.02.2018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 (далее – Инструкция 37н);</w:t>
      </w:r>
    </w:p>
    <w:p w:rsidR="007D21F6" w:rsidRPr="00F21D06" w:rsidRDefault="001B01A3" w:rsidP="007D21F6">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t xml:space="preserve">- </w:t>
      </w:r>
      <w:r w:rsidR="007D21F6" w:rsidRPr="00F21D06">
        <w:rPr>
          <w:rFonts w:ascii="Times New Roman" w:hAnsi="Times New Roman" w:cs="Times New Roman"/>
          <w:sz w:val="28"/>
          <w:szCs w:val="28"/>
        </w:rPr>
        <w:t>Приказ Минфина России от 15.11.2019 № 181н «Об утверждении федерального стандарта бухгалтерского учета государственных финансов «Нематериальные активы» (далее – Инструкция 181н);</w:t>
      </w:r>
    </w:p>
    <w:p w:rsidR="007D21F6" w:rsidRPr="00F21D06" w:rsidRDefault="001B01A3" w:rsidP="007D21F6">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t xml:space="preserve">- </w:t>
      </w:r>
      <w:r w:rsidR="007D21F6" w:rsidRPr="00F21D06">
        <w:rPr>
          <w:rFonts w:ascii="Times New Roman" w:hAnsi="Times New Roman" w:cs="Times New Roman"/>
          <w:sz w:val="28"/>
          <w:szCs w:val="28"/>
        </w:rPr>
        <w:t>Приказ Минфина России от 15.11.2019 № 184н «Об утверждении федерального стандарта бухгалтерского учета государственных финансов «Выплаты персоналу» (далее – Инструкция 184н);</w:t>
      </w:r>
    </w:p>
    <w:p w:rsidR="007D21F6" w:rsidRPr="00F21D06" w:rsidRDefault="001B01A3" w:rsidP="007D21F6">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t xml:space="preserve">- </w:t>
      </w:r>
      <w:r w:rsidR="007D21F6" w:rsidRPr="00F21D06">
        <w:rPr>
          <w:rFonts w:ascii="Times New Roman" w:hAnsi="Times New Roman" w:cs="Times New Roman"/>
          <w:sz w:val="28"/>
          <w:szCs w:val="28"/>
        </w:rPr>
        <w:t>Приказ Минфина России от 30.12.2017 № 277н «Об утверждении федерального стандарта бухгалтерского учета для организаций государственного сектора «Информация о связанных сторонах» (далее – Инструкция 277н);</w:t>
      </w:r>
    </w:p>
    <w:p w:rsidR="007D21F6" w:rsidRPr="00F21D06" w:rsidRDefault="001B01A3" w:rsidP="007D21F6">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t xml:space="preserve">- </w:t>
      </w:r>
      <w:r w:rsidR="007D21F6" w:rsidRPr="00F21D06">
        <w:rPr>
          <w:rFonts w:ascii="Times New Roman" w:hAnsi="Times New Roman" w:cs="Times New Roman"/>
          <w:sz w:val="28"/>
          <w:szCs w:val="28"/>
        </w:rPr>
        <w:t>Приказ Минфина России от 28.02.2018 № 34н «Об утверждении федерального стандарта бухгалтерского учета для организаций государственного сектора «Непроизведенные активы» (далее – Инструкция 34н);</w:t>
      </w:r>
    </w:p>
    <w:p w:rsidR="007D21F6" w:rsidRPr="00F21D06" w:rsidRDefault="001B01A3" w:rsidP="007D21F6">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t xml:space="preserve">- </w:t>
      </w:r>
      <w:r w:rsidR="007D21F6" w:rsidRPr="00F21D06">
        <w:rPr>
          <w:rFonts w:ascii="Times New Roman" w:hAnsi="Times New Roman" w:cs="Times New Roman"/>
          <w:sz w:val="28"/>
          <w:szCs w:val="28"/>
        </w:rPr>
        <w:t>Приказ Минфина России от 15.11.2019 № 183н «Об утверждении федерального стандарта бухгалтерского учета государственных финансов «Совместная деятельность» (далее – Инструкция 183н);</w:t>
      </w:r>
    </w:p>
    <w:p w:rsidR="007D21F6" w:rsidRPr="00F21D06" w:rsidRDefault="001B01A3" w:rsidP="007D21F6">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t xml:space="preserve">- </w:t>
      </w:r>
      <w:r w:rsidR="007D21F6" w:rsidRPr="00F21D06">
        <w:rPr>
          <w:rFonts w:ascii="Times New Roman" w:hAnsi="Times New Roman" w:cs="Times New Roman"/>
          <w:sz w:val="28"/>
          <w:szCs w:val="28"/>
        </w:rPr>
        <w:t>Приказ Минфина России от 15.11.2019 № 182н «Об утверждении федерального стандарта бухгалтерского учета государственных финансов «Затраты по заимствованиям» (далее – Инструкция 182н);</w:t>
      </w:r>
    </w:p>
    <w:p w:rsidR="007D21F6" w:rsidRPr="00F21D06" w:rsidRDefault="001B01A3" w:rsidP="007D21F6">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t xml:space="preserve">- </w:t>
      </w:r>
      <w:r w:rsidR="007D21F6" w:rsidRPr="00F21D06">
        <w:rPr>
          <w:rFonts w:ascii="Times New Roman" w:hAnsi="Times New Roman" w:cs="Times New Roman"/>
          <w:sz w:val="28"/>
          <w:szCs w:val="28"/>
        </w:rPr>
        <w:t xml:space="preserve">Приказ Минфина России от 30.06.2020 № 129н «Об утверждении федерального стандарта бухгалтерского учета государственных финансов </w:t>
      </w:r>
      <w:r w:rsidR="007D21F6" w:rsidRPr="00F21D06">
        <w:rPr>
          <w:rFonts w:ascii="Times New Roman" w:hAnsi="Times New Roman" w:cs="Times New Roman"/>
          <w:sz w:val="28"/>
          <w:szCs w:val="28"/>
        </w:rPr>
        <w:lastRenderedPageBreak/>
        <w:t>«Финансовые инструменты» (далее – Инструкция 129н);</w:t>
      </w:r>
    </w:p>
    <w:p w:rsidR="007D21F6" w:rsidRPr="00F21D06" w:rsidRDefault="001B01A3" w:rsidP="007D21F6">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t xml:space="preserve">- </w:t>
      </w:r>
      <w:r w:rsidR="007D21F6" w:rsidRPr="00F21D06">
        <w:rPr>
          <w:rFonts w:ascii="Times New Roman" w:hAnsi="Times New Roman" w:cs="Times New Roman"/>
          <w:sz w:val="28"/>
          <w:szCs w:val="28"/>
        </w:rPr>
        <w:t>Приказ Минфина России 16.12.2020 № 310н «Об утверждении федерального стандарта бухгалтерского учета государственных финансов " «Биологические активы» (далее – Инструкция 310н);</w:t>
      </w:r>
    </w:p>
    <w:p w:rsidR="001024E5" w:rsidRPr="00F21D06" w:rsidRDefault="001024E5" w:rsidP="001024E5">
      <w:pPr>
        <w:spacing w:line="240" w:lineRule="auto"/>
        <w:ind w:firstLine="567"/>
        <w:rPr>
          <w:rFonts w:ascii="Times New Roman" w:hAnsi="Times New Roman" w:cs="Times New Roman"/>
          <w:sz w:val="28"/>
          <w:szCs w:val="28"/>
        </w:rPr>
      </w:pPr>
      <w:r w:rsidRPr="00F21D06">
        <w:rPr>
          <w:rFonts w:ascii="Times New Roman" w:hAnsi="Times New Roman" w:cs="Times New Roman"/>
          <w:sz w:val="28"/>
          <w:szCs w:val="28"/>
        </w:rPr>
        <w:t>- Приказом Минфина Российской Федерации от 01.12.2010 г. № 157н «Об утверждении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Инструкция его применению» (далее – Инструкция 157н) с изменениями и дополнениями;</w:t>
      </w:r>
    </w:p>
    <w:p w:rsidR="001024E5" w:rsidRPr="00F21D06" w:rsidRDefault="001024E5" w:rsidP="008B6AC1">
      <w:pPr>
        <w:pStyle w:val="a6"/>
        <w:spacing w:before="0" w:beforeAutospacing="0" w:after="0" w:afterAutospacing="0"/>
        <w:ind w:firstLine="709"/>
        <w:jc w:val="both"/>
        <w:rPr>
          <w:sz w:val="28"/>
          <w:szCs w:val="28"/>
        </w:rPr>
      </w:pPr>
      <w:r w:rsidRPr="00F21D06">
        <w:rPr>
          <w:sz w:val="28"/>
          <w:szCs w:val="28"/>
        </w:rPr>
        <w:t xml:space="preserve">- </w:t>
      </w:r>
      <w:r w:rsidR="008B6AC1" w:rsidRPr="00F21D06">
        <w:rPr>
          <w:sz w:val="28"/>
          <w:szCs w:val="28"/>
        </w:rPr>
        <w:t>Приказом Минфина РФ от 16.12.2010 N 174н «Об утверждении Плана счетов бухгалтерского учета бюджетных учреждений и Инструкции по его применению»</w:t>
      </w:r>
      <w:r w:rsidRPr="00F21D06">
        <w:rPr>
          <w:sz w:val="28"/>
          <w:szCs w:val="28"/>
        </w:rPr>
        <w:t xml:space="preserve"> (далее – Инструкция 183н);</w:t>
      </w:r>
    </w:p>
    <w:p w:rsidR="001024E5" w:rsidRPr="00F21D06" w:rsidRDefault="001024E5" w:rsidP="001024E5">
      <w:pPr>
        <w:widowControl/>
        <w:adjustRightInd w:val="0"/>
        <w:spacing w:line="240" w:lineRule="auto"/>
        <w:ind w:firstLine="567"/>
        <w:rPr>
          <w:rFonts w:ascii="Times New Roman" w:hAnsi="Times New Roman" w:cs="Times New Roman"/>
          <w:sz w:val="28"/>
          <w:szCs w:val="28"/>
        </w:rPr>
      </w:pPr>
      <w:r w:rsidRPr="00F21D06">
        <w:rPr>
          <w:rFonts w:ascii="Times New Roman" w:hAnsi="Times New Roman" w:cs="Times New Roman"/>
          <w:sz w:val="28"/>
          <w:szCs w:val="28"/>
        </w:rPr>
        <w:t>- Приказ Минфина России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Приказ 33н);</w:t>
      </w:r>
    </w:p>
    <w:p w:rsidR="001024E5" w:rsidRPr="00F21D06" w:rsidRDefault="001024E5" w:rsidP="001024E5">
      <w:pPr>
        <w:spacing w:line="240" w:lineRule="auto"/>
        <w:ind w:firstLine="567"/>
        <w:rPr>
          <w:rFonts w:ascii="Times New Roman" w:hAnsi="Times New Roman" w:cs="Times New Roman"/>
          <w:sz w:val="28"/>
          <w:szCs w:val="28"/>
        </w:rPr>
      </w:pPr>
      <w:r w:rsidRPr="00F21D06">
        <w:rPr>
          <w:rFonts w:ascii="Times New Roman" w:hAnsi="Times New Roman" w:cs="Times New Roman"/>
          <w:sz w:val="28"/>
          <w:szCs w:val="28"/>
        </w:rPr>
        <w:t>- Положениями Налогового кодекса РФ, частей 1 и 2 с изменениями и дополнениями (далее – НК РФ);</w:t>
      </w:r>
    </w:p>
    <w:p w:rsidR="001024E5" w:rsidRPr="00F21D06" w:rsidRDefault="001024E5" w:rsidP="001024E5">
      <w:pPr>
        <w:spacing w:line="240" w:lineRule="auto"/>
        <w:ind w:firstLine="567"/>
        <w:rPr>
          <w:rFonts w:ascii="Times New Roman" w:hAnsi="Times New Roman" w:cs="Times New Roman"/>
          <w:sz w:val="28"/>
          <w:szCs w:val="28"/>
        </w:rPr>
      </w:pPr>
      <w:r w:rsidRPr="00F21D06">
        <w:rPr>
          <w:rFonts w:ascii="Times New Roman" w:hAnsi="Times New Roman" w:cs="Times New Roman"/>
          <w:sz w:val="28"/>
          <w:szCs w:val="28"/>
        </w:rPr>
        <w:t>- Положениями Бюджетного кодекса РФ от 31.07.1998 № 145-ФЗ с изменениями и дополнениями;</w:t>
      </w:r>
    </w:p>
    <w:p w:rsidR="001024E5" w:rsidRPr="00F21D06" w:rsidRDefault="001024E5" w:rsidP="001024E5">
      <w:pPr>
        <w:widowControl/>
        <w:adjustRightInd w:val="0"/>
        <w:spacing w:line="240" w:lineRule="auto"/>
        <w:ind w:firstLine="567"/>
        <w:rPr>
          <w:rFonts w:ascii="Times New Roman" w:hAnsi="Times New Roman" w:cs="Times New Roman"/>
          <w:sz w:val="28"/>
          <w:szCs w:val="28"/>
        </w:rPr>
      </w:pPr>
      <w:r w:rsidRPr="00F21D06">
        <w:rPr>
          <w:rFonts w:ascii="Times New Roman" w:hAnsi="Times New Roman" w:cs="Times New Roman"/>
          <w:sz w:val="28"/>
          <w:szCs w:val="28"/>
        </w:rPr>
        <w:t>- Приказом Минфина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(далее – Приказ 52н);</w:t>
      </w:r>
    </w:p>
    <w:p w:rsidR="001024E5" w:rsidRPr="00F21D06" w:rsidRDefault="001024E5" w:rsidP="001024E5">
      <w:pPr>
        <w:widowControl/>
        <w:adjustRightInd w:val="0"/>
        <w:spacing w:line="240" w:lineRule="auto"/>
        <w:ind w:firstLine="567"/>
        <w:rPr>
          <w:rFonts w:ascii="Times New Roman" w:hAnsi="Times New Roman" w:cs="Times New Roman"/>
          <w:sz w:val="28"/>
          <w:szCs w:val="28"/>
        </w:rPr>
      </w:pPr>
      <w:r w:rsidRPr="00F21D06">
        <w:rPr>
          <w:rFonts w:ascii="Times New Roman" w:hAnsi="Times New Roman" w:cs="Times New Roman"/>
          <w:sz w:val="28"/>
          <w:szCs w:val="28"/>
        </w:rPr>
        <w:t>- 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3210-У);</w:t>
      </w:r>
    </w:p>
    <w:p w:rsidR="008819AD" w:rsidRPr="00F21D06" w:rsidRDefault="001024E5" w:rsidP="008819AD">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t>- Приказ Минздрава СССР от 15.09.1988 № 710 «Об утверждении табелей оснащения мягким инвентарем больниц, диспансеров, родильных домов, медико-санитарных частей, поликлиник, амбулаторий» (далее – Приказ 710);</w:t>
      </w:r>
      <w:r w:rsidR="008819AD" w:rsidRPr="00F21D06">
        <w:rPr>
          <w:rFonts w:ascii="Times New Roman" w:hAnsi="Times New Roman" w:cs="Times New Roman"/>
          <w:sz w:val="28"/>
          <w:szCs w:val="28"/>
        </w:rPr>
        <w:t xml:space="preserve"> </w:t>
      </w:r>
    </w:p>
    <w:p w:rsidR="008819AD" w:rsidRPr="00F21D06" w:rsidRDefault="008819AD" w:rsidP="008819AD">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t>- Приказом Минфина РФ от 29.11.2017 № 209н «Об утверждении Порядка применения классификации операций сектора государственного управления» (далее – Приказ 209н);</w:t>
      </w:r>
    </w:p>
    <w:p w:rsidR="00CF76DC" w:rsidRPr="00F21D06" w:rsidRDefault="00F21D06" w:rsidP="00CF76DC">
      <w:pPr>
        <w:pStyle w:val="a9"/>
        <w:numPr>
          <w:ilvl w:val="1"/>
          <w:numId w:val="13"/>
        </w:numPr>
        <w:spacing w:after="0"/>
        <w:jc w:val="both"/>
        <w:rPr>
          <w:sz w:val="28"/>
          <w:szCs w:val="28"/>
        </w:rPr>
      </w:pPr>
      <w:hyperlink r:id="rId6" w:history="1">
        <w:r w:rsidR="00CF76DC" w:rsidRPr="00F21D06">
          <w:rPr>
            <w:rStyle w:val="aa"/>
            <w:color w:val="auto"/>
            <w:sz w:val="28"/>
            <w:szCs w:val="28"/>
            <w:u w:val="none"/>
          </w:rPr>
          <w:t>Приказ</w:t>
        </w:r>
      </w:hyperlink>
      <w:r w:rsidR="00CF76DC" w:rsidRPr="00F21D06">
        <w:rPr>
          <w:sz w:val="28"/>
          <w:szCs w:val="28"/>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7" w:history="1">
        <w:r w:rsidR="00CF76DC" w:rsidRPr="00F21D06">
          <w:rPr>
            <w:rStyle w:val="aa"/>
            <w:color w:val="auto"/>
            <w:sz w:val="28"/>
            <w:szCs w:val="28"/>
          </w:rPr>
          <w:t>Приказ</w:t>
        </w:r>
      </w:hyperlink>
      <w:r w:rsidR="00CF76DC" w:rsidRPr="00F21D06">
        <w:rPr>
          <w:sz w:val="28"/>
          <w:szCs w:val="28"/>
          <w:u w:val="single"/>
        </w:rPr>
        <w:t xml:space="preserve"> </w:t>
      </w:r>
      <w:r w:rsidR="00CF76DC" w:rsidRPr="00F21D06">
        <w:rPr>
          <w:sz w:val="28"/>
          <w:szCs w:val="28"/>
        </w:rPr>
        <w:t>231н);</w:t>
      </w:r>
    </w:p>
    <w:p w:rsidR="001024E5" w:rsidRPr="00F21D06" w:rsidRDefault="001024E5" w:rsidP="001024E5">
      <w:pPr>
        <w:widowControl/>
        <w:adjustRightInd w:val="0"/>
        <w:spacing w:line="240" w:lineRule="auto"/>
        <w:ind w:firstLine="567"/>
        <w:rPr>
          <w:rFonts w:ascii="Times New Roman" w:hAnsi="Times New Roman" w:cs="Times New Roman"/>
          <w:sz w:val="28"/>
          <w:szCs w:val="28"/>
        </w:rPr>
      </w:pPr>
    </w:p>
    <w:p w:rsidR="008819AD" w:rsidRPr="00F21D06" w:rsidRDefault="008819AD" w:rsidP="001024E5">
      <w:pPr>
        <w:widowControl/>
        <w:adjustRightInd w:val="0"/>
        <w:spacing w:line="240" w:lineRule="auto"/>
        <w:ind w:firstLine="567"/>
        <w:rPr>
          <w:rFonts w:ascii="Times New Roman" w:hAnsi="Times New Roman" w:cs="Times New Roman"/>
          <w:sz w:val="28"/>
          <w:szCs w:val="28"/>
        </w:rPr>
      </w:pPr>
    </w:p>
    <w:p w:rsidR="001024E5" w:rsidRPr="00F21D06" w:rsidRDefault="001024E5" w:rsidP="001024E5">
      <w:pPr>
        <w:widowControl/>
        <w:adjustRightInd w:val="0"/>
        <w:spacing w:line="240" w:lineRule="auto"/>
        <w:ind w:firstLine="567"/>
        <w:rPr>
          <w:rFonts w:ascii="Times New Roman" w:hAnsi="Times New Roman" w:cs="Times New Roman"/>
          <w:sz w:val="28"/>
          <w:szCs w:val="28"/>
        </w:rPr>
      </w:pPr>
      <w:r w:rsidRPr="00F21D06">
        <w:rPr>
          <w:rFonts w:ascii="Times New Roman" w:hAnsi="Times New Roman" w:cs="Times New Roman"/>
          <w:sz w:val="28"/>
          <w:szCs w:val="28"/>
        </w:rPr>
        <w:t>- Приказом Минфина РФ от 13.06.1995 N 49 «Об утверждении Методических указаний по инвентаризации имущества и финансовых обязательств» (далее – Приказ 49);</w:t>
      </w:r>
    </w:p>
    <w:p w:rsidR="001024E5" w:rsidRPr="00F21D06" w:rsidRDefault="001024E5" w:rsidP="008452E5">
      <w:pPr>
        <w:pStyle w:val="a6"/>
        <w:spacing w:before="0" w:beforeAutospacing="0" w:after="0" w:afterAutospacing="0" w:line="288" w:lineRule="atLeast"/>
        <w:jc w:val="both"/>
        <w:rPr>
          <w:sz w:val="28"/>
          <w:szCs w:val="28"/>
        </w:rPr>
      </w:pPr>
      <w:r w:rsidRPr="00F21D06">
        <w:rPr>
          <w:sz w:val="28"/>
          <w:szCs w:val="28"/>
        </w:rPr>
        <w:t xml:space="preserve">- Федеральный закон от </w:t>
      </w:r>
      <w:r w:rsidR="008452E5" w:rsidRPr="00F21D06">
        <w:rPr>
          <w:sz w:val="28"/>
          <w:szCs w:val="28"/>
        </w:rPr>
        <w:t xml:space="preserve">12.01.1996 </w:t>
      </w:r>
      <w:r w:rsidRPr="00F21D06">
        <w:rPr>
          <w:sz w:val="28"/>
          <w:szCs w:val="28"/>
        </w:rPr>
        <w:t xml:space="preserve">№ 7-ФЗ </w:t>
      </w:r>
      <w:r w:rsidR="008452E5" w:rsidRPr="00F21D06">
        <w:rPr>
          <w:sz w:val="28"/>
          <w:szCs w:val="28"/>
        </w:rPr>
        <w:t>«О некоммерческих организациях»</w:t>
      </w:r>
      <w:r w:rsidRPr="00F21D06">
        <w:rPr>
          <w:sz w:val="28"/>
          <w:szCs w:val="28"/>
        </w:rPr>
        <w:t xml:space="preserve"> (далее - </w:t>
      </w:r>
      <w:proofErr w:type="gramStart"/>
      <w:r w:rsidRPr="00F21D06">
        <w:rPr>
          <w:sz w:val="28"/>
          <w:szCs w:val="28"/>
        </w:rPr>
        <w:t>Закон  7</w:t>
      </w:r>
      <w:proofErr w:type="gramEnd"/>
      <w:r w:rsidRPr="00F21D06">
        <w:rPr>
          <w:sz w:val="28"/>
          <w:szCs w:val="28"/>
        </w:rPr>
        <w:t>-ФЗ);</w:t>
      </w:r>
    </w:p>
    <w:p w:rsidR="001024E5" w:rsidRPr="00F21D06" w:rsidRDefault="001024E5" w:rsidP="001024E5">
      <w:pPr>
        <w:widowControl/>
        <w:adjustRightInd w:val="0"/>
        <w:spacing w:line="240" w:lineRule="auto"/>
        <w:ind w:firstLine="567"/>
        <w:rPr>
          <w:rFonts w:ascii="Times New Roman" w:hAnsi="Times New Roman" w:cs="Times New Roman"/>
          <w:sz w:val="28"/>
          <w:szCs w:val="28"/>
        </w:rPr>
      </w:pPr>
      <w:r w:rsidRPr="00F21D06">
        <w:rPr>
          <w:rFonts w:ascii="Times New Roman" w:hAnsi="Times New Roman" w:cs="Times New Roman"/>
          <w:sz w:val="28"/>
          <w:szCs w:val="28"/>
        </w:rPr>
        <w:t xml:space="preserve">- Федеральный закон от 21.11.2011 № 323-ФЗ «Об основах охраны здоровья граждан в Российской Федерации» (далее - </w:t>
      </w:r>
      <w:proofErr w:type="gramStart"/>
      <w:r w:rsidRPr="00F21D06">
        <w:rPr>
          <w:rFonts w:ascii="Times New Roman" w:hAnsi="Times New Roman" w:cs="Times New Roman"/>
          <w:sz w:val="28"/>
          <w:szCs w:val="28"/>
        </w:rPr>
        <w:t>Закон  323</w:t>
      </w:r>
      <w:proofErr w:type="gramEnd"/>
      <w:r w:rsidRPr="00F21D06">
        <w:rPr>
          <w:rFonts w:ascii="Times New Roman" w:hAnsi="Times New Roman" w:cs="Times New Roman"/>
          <w:sz w:val="28"/>
          <w:szCs w:val="28"/>
        </w:rPr>
        <w:t>-ФЗ),</w:t>
      </w:r>
    </w:p>
    <w:p w:rsidR="001024E5" w:rsidRPr="00F21D06" w:rsidRDefault="001024E5" w:rsidP="001024E5">
      <w:pPr>
        <w:pStyle w:val="ConsPlusNormal"/>
        <w:ind w:firstLine="567"/>
        <w:jc w:val="both"/>
        <w:rPr>
          <w:rFonts w:ascii="Times New Roman" w:hAnsi="Times New Roman" w:cs="Times New Roman"/>
          <w:sz w:val="28"/>
          <w:szCs w:val="28"/>
        </w:rPr>
      </w:pPr>
      <w:r w:rsidRPr="00F21D06">
        <w:rPr>
          <w:rFonts w:ascii="Times New Roman" w:hAnsi="Times New Roman" w:cs="Times New Roman"/>
          <w:sz w:val="28"/>
          <w:szCs w:val="28"/>
        </w:rPr>
        <w:t xml:space="preserve">- Уставом учреждения, утвержденного </w:t>
      </w:r>
      <w:r w:rsidR="001B01A3" w:rsidRPr="00F21D06">
        <w:rPr>
          <w:rFonts w:ascii="Times New Roman" w:hAnsi="Times New Roman" w:cs="Times New Roman"/>
          <w:sz w:val="28"/>
          <w:szCs w:val="28"/>
          <w:lang w:eastAsia="en-US"/>
        </w:rPr>
        <w:t>06.09.2016</w:t>
      </w:r>
      <w:r w:rsidR="001B01A3" w:rsidRPr="00F21D06">
        <w:rPr>
          <w:rFonts w:ascii="Times New Roman" w:hAnsi="Times New Roman" w:cs="Times New Roman"/>
          <w:sz w:val="28"/>
          <w:szCs w:val="28"/>
        </w:rPr>
        <w:t xml:space="preserve"> </w:t>
      </w:r>
      <w:r w:rsidRPr="00F21D06">
        <w:rPr>
          <w:rFonts w:ascii="Times New Roman" w:hAnsi="Times New Roman" w:cs="Times New Roman"/>
          <w:sz w:val="28"/>
          <w:szCs w:val="28"/>
        </w:rPr>
        <w:t>года.</w:t>
      </w:r>
    </w:p>
    <w:p w:rsidR="00376806" w:rsidRPr="00F21D06" w:rsidRDefault="00376806" w:rsidP="00376806">
      <w:pPr>
        <w:adjustRightInd w:val="0"/>
        <w:spacing w:line="240" w:lineRule="auto"/>
        <w:ind w:firstLine="709"/>
        <w:rPr>
          <w:rFonts w:ascii="Times New Roman" w:hAnsi="Times New Roman" w:cs="Times New Roman"/>
          <w:sz w:val="28"/>
          <w:szCs w:val="28"/>
        </w:rPr>
      </w:pPr>
    </w:p>
    <w:p w:rsidR="00376806" w:rsidRPr="00F21D06" w:rsidRDefault="00376806" w:rsidP="00376806">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t>Учетная политика Учреждения включает в себя следующие приложения:</w:t>
      </w:r>
    </w:p>
    <w:p w:rsidR="00376806" w:rsidRPr="00F21D06" w:rsidRDefault="00376806" w:rsidP="00376806">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t>•</w:t>
      </w:r>
      <w:r w:rsidRPr="00F21D06">
        <w:rPr>
          <w:rFonts w:ascii="Times New Roman" w:hAnsi="Times New Roman" w:cs="Times New Roman"/>
          <w:sz w:val="28"/>
          <w:szCs w:val="28"/>
        </w:rPr>
        <w:tab/>
        <w:t>рабочий план счетов бухгалтерского учета и правила формирования номера счета бухгалтерского учета;</w:t>
      </w:r>
    </w:p>
    <w:p w:rsidR="00376806" w:rsidRPr="00F21D06" w:rsidRDefault="00376806" w:rsidP="00376806">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t>•</w:t>
      </w:r>
      <w:r w:rsidRPr="00F21D06">
        <w:rPr>
          <w:rFonts w:ascii="Times New Roman" w:hAnsi="Times New Roman" w:cs="Times New Roman"/>
          <w:sz w:val="28"/>
          <w:szCs w:val="28"/>
        </w:rPr>
        <w:tab/>
        <w:t xml:space="preserve">порядок проведения инвентаризации активов, обязательств, имущества, учитываемого на </w:t>
      </w:r>
      <w:proofErr w:type="spellStart"/>
      <w:r w:rsidRPr="00F21D06">
        <w:rPr>
          <w:rFonts w:ascii="Times New Roman" w:hAnsi="Times New Roman" w:cs="Times New Roman"/>
          <w:sz w:val="28"/>
          <w:szCs w:val="28"/>
        </w:rPr>
        <w:t>забалансовых</w:t>
      </w:r>
      <w:proofErr w:type="spellEnd"/>
      <w:r w:rsidRPr="00F21D06">
        <w:rPr>
          <w:rFonts w:ascii="Times New Roman" w:hAnsi="Times New Roman" w:cs="Times New Roman"/>
          <w:sz w:val="28"/>
          <w:szCs w:val="28"/>
        </w:rPr>
        <w:t xml:space="preserve"> счетах, и иных объектов бухгалтерского учета;</w:t>
      </w:r>
    </w:p>
    <w:p w:rsidR="00376806" w:rsidRPr="00F21D06" w:rsidRDefault="00376806" w:rsidP="00376806">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t>•</w:t>
      </w:r>
      <w:r w:rsidRPr="00F21D06">
        <w:rPr>
          <w:rFonts w:ascii="Times New Roman" w:hAnsi="Times New Roman" w:cs="Times New Roman"/>
          <w:sz w:val="28"/>
          <w:szCs w:val="28"/>
        </w:rPr>
        <w:tab/>
        <w:t>методы оценки объектов бухгалтерского учета, порядок постановки на учет и выбытия из учета объектов учета;</w:t>
      </w:r>
    </w:p>
    <w:p w:rsidR="00376806" w:rsidRPr="00F21D06" w:rsidRDefault="00376806" w:rsidP="00376806">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t>•</w:t>
      </w:r>
      <w:r w:rsidRPr="00F21D06">
        <w:rPr>
          <w:rFonts w:ascii="Times New Roman" w:hAnsi="Times New Roman" w:cs="Times New Roman"/>
          <w:sz w:val="28"/>
          <w:szCs w:val="28"/>
        </w:rPr>
        <w:tab/>
        <w:t>самостоятельно разработанные формы первичных учетных документов и регистров учета;</w:t>
      </w:r>
    </w:p>
    <w:p w:rsidR="00376806" w:rsidRPr="00F21D06" w:rsidRDefault="00376806" w:rsidP="00376806">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t>•</w:t>
      </w:r>
      <w:r w:rsidRPr="00F21D06">
        <w:rPr>
          <w:rFonts w:ascii="Times New Roman" w:hAnsi="Times New Roman" w:cs="Times New Roman"/>
          <w:sz w:val="28"/>
          <w:szCs w:val="28"/>
        </w:rPr>
        <w:tab/>
        <w:t>правила документооборота, в том числе график документооборота и технологию обработки учетной информации;</w:t>
      </w:r>
    </w:p>
    <w:p w:rsidR="00376806" w:rsidRPr="00F21D06" w:rsidRDefault="00376806" w:rsidP="00376806">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t>•</w:t>
      </w:r>
      <w:r w:rsidRPr="00F21D06">
        <w:rPr>
          <w:rFonts w:ascii="Times New Roman" w:hAnsi="Times New Roman" w:cs="Times New Roman"/>
          <w:sz w:val="28"/>
          <w:szCs w:val="28"/>
        </w:rPr>
        <w:tab/>
        <w:t>порядок организации и осуществления внутреннего контроля;</w:t>
      </w:r>
    </w:p>
    <w:p w:rsidR="00376806" w:rsidRPr="00F21D06" w:rsidRDefault="00376806" w:rsidP="00376806">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t>•</w:t>
      </w:r>
      <w:r w:rsidRPr="00F21D06">
        <w:rPr>
          <w:rFonts w:ascii="Times New Roman" w:hAnsi="Times New Roman" w:cs="Times New Roman"/>
          <w:sz w:val="28"/>
          <w:szCs w:val="28"/>
        </w:rPr>
        <w:tab/>
        <w:t xml:space="preserve">порядок признания в бухгалтерском учете и раскрытия в бухгалтерской (финансовой) отчетности событий после отчетной даты. </w:t>
      </w:r>
    </w:p>
    <w:p w:rsidR="00376806" w:rsidRPr="00F21D06" w:rsidRDefault="00376806" w:rsidP="00376806">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t>В разделах учетной политики закреплено:</w:t>
      </w:r>
    </w:p>
    <w:p w:rsidR="00376806" w:rsidRPr="00F21D06" w:rsidRDefault="00376806" w:rsidP="00376806">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t>•</w:t>
      </w:r>
      <w:r w:rsidRPr="00F21D06">
        <w:rPr>
          <w:rFonts w:ascii="Times New Roman" w:hAnsi="Times New Roman" w:cs="Times New Roman"/>
          <w:sz w:val="28"/>
          <w:szCs w:val="28"/>
        </w:rPr>
        <w:tab/>
        <w:t>метод определения справедливой стоимости для различных видов активов и обязательств (метод рыночных цен или метод амортизированной стоимости замещения) (п. п. 53 - 56 Федерального стандарта № 256н);</w:t>
      </w:r>
    </w:p>
    <w:p w:rsidR="00376806" w:rsidRPr="00F21D06" w:rsidRDefault="00376806" w:rsidP="00376806">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t>•</w:t>
      </w:r>
      <w:r w:rsidRPr="00F21D06">
        <w:rPr>
          <w:rFonts w:ascii="Times New Roman" w:hAnsi="Times New Roman" w:cs="Times New Roman"/>
          <w:sz w:val="28"/>
          <w:szCs w:val="28"/>
        </w:rPr>
        <w:tab/>
        <w:t>метод начисления амортизации для основных средств (п. 36 Федерального стандарта № 256н);</w:t>
      </w:r>
    </w:p>
    <w:p w:rsidR="00376806" w:rsidRPr="00F21D06" w:rsidRDefault="00376806" w:rsidP="00376806">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t>•</w:t>
      </w:r>
      <w:r w:rsidRPr="00F21D06">
        <w:rPr>
          <w:rFonts w:ascii="Times New Roman" w:hAnsi="Times New Roman" w:cs="Times New Roman"/>
          <w:sz w:val="28"/>
          <w:szCs w:val="28"/>
        </w:rPr>
        <w:tab/>
        <w:t>порядок определения стоимости при выбытии материальных запасов (п. 108 Инструкции № 157н);</w:t>
      </w:r>
    </w:p>
    <w:p w:rsidR="00376806" w:rsidRPr="00F21D06" w:rsidRDefault="00376806" w:rsidP="00376806">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t>•</w:t>
      </w:r>
      <w:r w:rsidRPr="00F21D06">
        <w:rPr>
          <w:rFonts w:ascii="Times New Roman" w:hAnsi="Times New Roman" w:cs="Times New Roman"/>
          <w:sz w:val="28"/>
          <w:szCs w:val="28"/>
        </w:rPr>
        <w:tab/>
        <w:t>порядок формирования резервов предстоящих расходов (п. 302.1 Инструкции № 157н);</w:t>
      </w:r>
    </w:p>
    <w:p w:rsidR="00376806" w:rsidRPr="00F21D06" w:rsidRDefault="00376806" w:rsidP="00376806">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t>•</w:t>
      </w:r>
      <w:r w:rsidRPr="00F21D06">
        <w:rPr>
          <w:rFonts w:ascii="Times New Roman" w:hAnsi="Times New Roman" w:cs="Times New Roman"/>
          <w:sz w:val="28"/>
          <w:szCs w:val="28"/>
        </w:rPr>
        <w:tab/>
        <w:t>порядок списания расходов будущих периодов (п. 302 Инструкции № 157н);</w:t>
      </w:r>
    </w:p>
    <w:p w:rsidR="00376806" w:rsidRPr="00F21D06" w:rsidRDefault="00376806" w:rsidP="00376806">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t>•</w:t>
      </w:r>
      <w:r w:rsidRPr="00F21D06">
        <w:rPr>
          <w:rFonts w:ascii="Times New Roman" w:hAnsi="Times New Roman" w:cs="Times New Roman"/>
          <w:sz w:val="28"/>
          <w:szCs w:val="28"/>
        </w:rPr>
        <w:tab/>
        <w:t xml:space="preserve">порядок учета имущества на </w:t>
      </w:r>
      <w:proofErr w:type="spellStart"/>
      <w:r w:rsidRPr="00F21D06">
        <w:rPr>
          <w:rFonts w:ascii="Times New Roman" w:hAnsi="Times New Roman" w:cs="Times New Roman"/>
          <w:sz w:val="28"/>
          <w:szCs w:val="28"/>
        </w:rPr>
        <w:t>забалансовых</w:t>
      </w:r>
      <w:proofErr w:type="spellEnd"/>
      <w:r w:rsidRPr="00F21D06">
        <w:rPr>
          <w:rFonts w:ascii="Times New Roman" w:hAnsi="Times New Roman" w:cs="Times New Roman"/>
          <w:sz w:val="28"/>
          <w:szCs w:val="28"/>
        </w:rPr>
        <w:t xml:space="preserve"> счетах (п. п. 332, 337, 349, 371, 373, 374, 376 Инструкции № 157н);</w:t>
      </w:r>
    </w:p>
    <w:p w:rsidR="00376806" w:rsidRPr="00F21D06" w:rsidRDefault="00376806" w:rsidP="00376806">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t>•</w:t>
      </w:r>
      <w:r w:rsidRPr="00F21D06">
        <w:rPr>
          <w:rFonts w:ascii="Times New Roman" w:hAnsi="Times New Roman" w:cs="Times New Roman"/>
          <w:sz w:val="28"/>
          <w:szCs w:val="28"/>
        </w:rPr>
        <w:tab/>
        <w:t xml:space="preserve">порядок учета доходов от оказания услуг; </w:t>
      </w:r>
    </w:p>
    <w:p w:rsidR="00376806" w:rsidRPr="00F21D06" w:rsidRDefault="00376806" w:rsidP="00376806">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t>•</w:t>
      </w:r>
      <w:r w:rsidRPr="00F21D06">
        <w:rPr>
          <w:rFonts w:ascii="Times New Roman" w:hAnsi="Times New Roman" w:cs="Times New Roman"/>
          <w:sz w:val="28"/>
          <w:szCs w:val="28"/>
        </w:rPr>
        <w:tab/>
        <w:t>порядок формирование себестоимости оказанных услуг и т.д.</w:t>
      </w:r>
    </w:p>
    <w:p w:rsidR="00376806" w:rsidRPr="00F21D06" w:rsidRDefault="00376806" w:rsidP="00376806">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t>Способы оценки активов, обязательств, доходов и расходов, которые были применены при формировании отчетности.</w:t>
      </w:r>
    </w:p>
    <w:p w:rsidR="00376806" w:rsidRPr="00F21D06" w:rsidRDefault="00376806" w:rsidP="00376806">
      <w:pPr>
        <w:adjustRightInd w:val="0"/>
        <w:spacing w:line="240" w:lineRule="auto"/>
        <w:ind w:firstLine="709"/>
        <w:rPr>
          <w:rFonts w:ascii="Times New Roman" w:hAnsi="Times New Roman" w:cs="Times New Roman"/>
          <w:sz w:val="28"/>
          <w:szCs w:val="28"/>
        </w:rPr>
      </w:pPr>
      <w:r w:rsidRPr="00F21D06">
        <w:rPr>
          <w:rFonts w:ascii="Times New Roman" w:hAnsi="Times New Roman" w:cs="Times New Roman"/>
          <w:sz w:val="28"/>
          <w:szCs w:val="28"/>
        </w:rPr>
        <w:lastRenderedPageBreak/>
        <w:t>Оценка объектов основных средств и принятие их к учету.</w:t>
      </w:r>
    </w:p>
    <w:p w:rsidR="00120551" w:rsidRPr="00F21D06" w:rsidRDefault="00120551" w:rsidP="00120551">
      <w:pPr>
        <w:pStyle w:val="21"/>
        <w:ind w:firstLine="567"/>
        <w:rPr>
          <w:rFonts w:ascii="Times New Roman" w:hAnsi="Times New Roman"/>
          <w:sz w:val="28"/>
          <w:szCs w:val="28"/>
        </w:rPr>
      </w:pPr>
    </w:p>
    <w:p w:rsidR="00542414" w:rsidRPr="00F21D06" w:rsidRDefault="00120551" w:rsidP="00120551">
      <w:pPr>
        <w:pStyle w:val="ConsPlusNormal"/>
        <w:ind w:firstLine="567"/>
        <w:jc w:val="both"/>
        <w:rPr>
          <w:rFonts w:ascii="Times New Roman" w:hAnsi="Times New Roman" w:cs="Times New Roman"/>
          <w:sz w:val="28"/>
          <w:szCs w:val="28"/>
        </w:rPr>
      </w:pPr>
      <w:r w:rsidRPr="00F21D06">
        <w:rPr>
          <w:rFonts w:ascii="Times New Roman" w:hAnsi="Times New Roman" w:cs="Times New Roman"/>
          <w:sz w:val="28"/>
          <w:szCs w:val="28"/>
        </w:rPr>
        <w:t>К бухгалтерскому учету принимаются первичные учетные документы, поступившие по результатам внутреннего</w:t>
      </w:r>
      <w:r w:rsidRPr="00F21D06">
        <w:rPr>
          <w:rFonts w:ascii="Times New Roman" w:hAnsi="Times New Roman" w:cs="Times New Roman"/>
          <w:b/>
          <w:sz w:val="28"/>
          <w:szCs w:val="28"/>
        </w:rPr>
        <w:t xml:space="preserve"> </w:t>
      </w:r>
      <w:r w:rsidRPr="00F21D06">
        <w:rPr>
          <w:rFonts w:ascii="Times New Roman" w:hAnsi="Times New Roman" w:cs="Times New Roman"/>
          <w:sz w:val="28"/>
          <w:szCs w:val="28"/>
        </w:rPr>
        <w:t>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(п. 3 Инструкции 157н).</w:t>
      </w:r>
    </w:p>
    <w:p w:rsidR="00120551" w:rsidRPr="00F21D06" w:rsidRDefault="00120551" w:rsidP="00120551">
      <w:pPr>
        <w:pStyle w:val="21"/>
        <w:ind w:firstLine="567"/>
        <w:rPr>
          <w:rFonts w:ascii="Times New Roman" w:hAnsi="Times New Roman"/>
          <w:sz w:val="28"/>
          <w:szCs w:val="28"/>
        </w:rPr>
      </w:pPr>
      <w:r w:rsidRPr="00F21D06">
        <w:rPr>
          <w:rFonts w:ascii="Times New Roman" w:hAnsi="Times New Roman"/>
          <w:sz w:val="28"/>
          <w:szCs w:val="28"/>
        </w:rPr>
        <w:t xml:space="preserve">Принятая Учетная политика применяется последовательно от одного отчетного года к другому (п. 11 Приказа 274н). Изменения в Учетную политику принимаются приказом Руководителя Учреждения в одном из следующих случаев (п. 12 Приказа 274н): </w:t>
      </w:r>
    </w:p>
    <w:p w:rsidR="00120551" w:rsidRPr="00F21D06" w:rsidRDefault="00120551" w:rsidP="00120551">
      <w:pPr>
        <w:pStyle w:val="21"/>
        <w:numPr>
          <w:ilvl w:val="0"/>
          <w:numId w:val="4"/>
        </w:numPr>
        <w:ind w:left="0" w:firstLine="567"/>
        <w:rPr>
          <w:rFonts w:ascii="Times New Roman" w:hAnsi="Times New Roman"/>
          <w:sz w:val="28"/>
          <w:szCs w:val="28"/>
        </w:rPr>
      </w:pPr>
      <w:r w:rsidRPr="00F21D06">
        <w:rPr>
          <w:rFonts w:ascii="Times New Roman" w:hAnsi="Times New Roman"/>
          <w:sz w:val="28"/>
          <w:szCs w:val="28"/>
        </w:rPr>
        <w:t>При изменении требований, установленных законодательством РФ о бухгалтерском учете, федеральными или отраслевыми стандартами,</w:t>
      </w:r>
    </w:p>
    <w:p w:rsidR="00120551" w:rsidRPr="00F21D06" w:rsidRDefault="00120551" w:rsidP="00120551">
      <w:pPr>
        <w:pStyle w:val="21"/>
        <w:numPr>
          <w:ilvl w:val="0"/>
          <w:numId w:val="4"/>
        </w:numPr>
        <w:ind w:left="0" w:firstLine="567"/>
        <w:rPr>
          <w:rFonts w:ascii="Times New Roman" w:hAnsi="Times New Roman"/>
          <w:sz w:val="28"/>
          <w:szCs w:val="28"/>
        </w:rPr>
      </w:pPr>
      <w:r w:rsidRPr="00F21D06">
        <w:rPr>
          <w:rFonts w:ascii="Times New Roman" w:hAnsi="Times New Roman"/>
          <w:sz w:val="28"/>
          <w:szCs w:val="28"/>
        </w:rPr>
        <w:t>При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120551" w:rsidRPr="00F21D06" w:rsidRDefault="00120551" w:rsidP="00120551">
      <w:pPr>
        <w:pStyle w:val="21"/>
        <w:numPr>
          <w:ilvl w:val="0"/>
          <w:numId w:val="4"/>
        </w:numPr>
        <w:ind w:left="0" w:firstLine="567"/>
        <w:rPr>
          <w:rFonts w:ascii="Times New Roman" w:hAnsi="Times New Roman"/>
          <w:sz w:val="28"/>
          <w:szCs w:val="28"/>
        </w:rPr>
      </w:pPr>
      <w:r w:rsidRPr="00F21D06">
        <w:rPr>
          <w:rFonts w:ascii="Times New Roman" w:hAnsi="Times New Roman"/>
          <w:sz w:val="28"/>
          <w:szCs w:val="28"/>
        </w:rPr>
        <w:t>В случае существенного изменения условий деятельности экономического субъекта.</w:t>
      </w:r>
    </w:p>
    <w:p w:rsidR="00120551" w:rsidRPr="00F21D06" w:rsidRDefault="00120551" w:rsidP="00120551">
      <w:pPr>
        <w:pStyle w:val="21"/>
        <w:ind w:firstLine="567"/>
        <w:rPr>
          <w:rFonts w:ascii="Times New Roman" w:hAnsi="Times New Roman"/>
          <w:sz w:val="28"/>
          <w:szCs w:val="28"/>
        </w:rPr>
      </w:pPr>
    </w:p>
    <w:p w:rsidR="00120551" w:rsidRPr="00F21D06" w:rsidRDefault="00120551" w:rsidP="00120551">
      <w:pPr>
        <w:pStyle w:val="21"/>
        <w:ind w:firstLine="567"/>
        <w:rPr>
          <w:rFonts w:ascii="Times New Roman" w:hAnsi="Times New Roman"/>
          <w:sz w:val="28"/>
          <w:szCs w:val="28"/>
        </w:rPr>
      </w:pPr>
      <w:r w:rsidRPr="00F21D06">
        <w:rPr>
          <w:rFonts w:ascii="Times New Roman" w:hAnsi="Times New Roman"/>
          <w:sz w:val="28"/>
          <w:szCs w:val="28"/>
        </w:rPr>
        <w:t>Внесением изменений в учетную политику не считается (п. 14 Приказа 274н):</w:t>
      </w:r>
    </w:p>
    <w:p w:rsidR="00120551" w:rsidRPr="00F21D06" w:rsidRDefault="00120551" w:rsidP="00120551">
      <w:pPr>
        <w:pStyle w:val="21"/>
        <w:numPr>
          <w:ilvl w:val="0"/>
          <w:numId w:val="5"/>
        </w:numPr>
        <w:ind w:left="0" w:firstLine="567"/>
        <w:rPr>
          <w:rFonts w:ascii="Times New Roman" w:hAnsi="Times New Roman"/>
          <w:sz w:val="28"/>
          <w:szCs w:val="28"/>
        </w:rPr>
      </w:pPr>
      <w:r w:rsidRPr="00F21D06">
        <w:rPr>
          <w:rFonts w:ascii="Times New Roman" w:hAnsi="Times New Roman"/>
          <w:sz w:val="28"/>
          <w:szCs w:val="28"/>
        </w:rPr>
        <w:t>применение правила (способа) организации и ведения бухгалтерского учета для отражения фактов хозяйственной жизни, которые отличны по существу от фактов хозяйственной жизни, имевших место ранее;</w:t>
      </w:r>
    </w:p>
    <w:p w:rsidR="00120551" w:rsidRPr="00F21D06" w:rsidRDefault="00120551" w:rsidP="00120551">
      <w:pPr>
        <w:pStyle w:val="21"/>
        <w:numPr>
          <w:ilvl w:val="0"/>
          <w:numId w:val="5"/>
        </w:numPr>
        <w:ind w:left="0" w:firstLine="567"/>
        <w:rPr>
          <w:rFonts w:ascii="Times New Roman" w:hAnsi="Times New Roman"/>
          <w:sz w:val="28"/>
          <w:szCs w:val="28"/>
        </w:rPr>
      </w:pPr>
      <w:r w:rsidRPr="00F21D06">
        <w:rPr>
          <w:rFonts w:ascii="Times New Roman" w:hAnsi="Times New Roman"/>
          <w:sz w:val="28"/>
          <w:szCs w:val="28"/>
        </w:rPr>
        <w:t>утверждение нового правила (способа) организации и ведения бухгалтерского учета для отражения фактов хозяйственной жизни, которые возникли в деятельности субъекта учета впервые.</w:t>
      </w:r>
    </w:p>
    <w:p w:rsidR="00120551" w:rsidRPr="00F21D06" w:rsidRDefault="00120551" w:rsidP="00120551">
      <w:pPr>
        <w:pStyle w:val="21"/>
        <w:ind w:firstLine="567"/>
        <w:rPr>
          <w:rFonts w:ascii="Times New Roman" w:hAnsi="Times New Roman"/>
          <w:sz w:val="28"/>
          <w:szCs w:val="28"/>
        </w:rPr>
      </w:pPr>
      <w:r w:rsidRPr="00F21D06">
        <w:rPr>
          <w:rFonts w:ascii="Times New Roman" w:hAnsi="Times New Roman"/>
          <w:sz w:val="28"/>
          <w:szCs w:val="28"/>
        </w:rPr>
        <w:t xml:space="preserve">Приведенные ситуации рассматриваются как дополнения в учетную политику и принимаются приказом Руководителя Учреждения. </w:t>
      </w:r>
    </w:p>
    <w:p w:rsidR="00542414" w:rsidRPr="00F21D06" w:rsidRDefault="00542414" w:rsidP="001024E5">
      <w:pPr>
        <w:pStyle w:val="ConsPlusNormal"/>
        <w:ind w:firstLine="567"/>
        <w:jc w:val="both"/>
        <w:rPr>
          <w:rFonts w:ascii="Times New Roman" w:hAnsi="Times New Roman" w:cs="Times New Roman"/>
          <w:sz w:val="28"/>
          <w:szCs w:val="28"/>
        </w:rPr>
      </w:pPr>
    </w:p>
    <w:p w:rsidR="00B306CA" w:rsidRPr="00F21D06" w:rsidRDefault="00B306CA" w:rsidP="00B306CA">
      <w:pPr>
        <w:pStyle w:val="21"/>
        <w:ind w:firstLine="567"/>
        <w:rPr>
          <w:rFonts w:ascii="Times New Roman" w:hAnsi="Times New Roman"/>
          <w:sz w:val="28"/>
          <w:szCs w:val="28"/>
        </w:rPr>
      </w:pPr>
      <w:r w:rsidRPr="00F21D06">
        <w:rPr>
          <w:rFonts w:ascii="Times New Roman" w:hAnsi="Times New Roman"/>
          <w:bCs/>
          <w:sz w:val="28"/>
          <w:szCs w:val="28"/>
        </w:rPr>
        <w:t>Ответственность за организацию бухгалтерского учета в Учреждении несет Руководитель Учреждения (п. 1 ст. 7 Закона 402-ФЗ).  Руководитель</w:t>
      </w:r>
      <w:r w:rsidRPr="00F21D06">
        <w:rPr>
          <w:rFonts w:ascii="Times New Roman" w:hAnsi="Times New Roman"/>
          <w:sz w:val="28"/>
          <w:szCs w:val="28"/>
        </w:rPr>
        <w:t xml:space="preserve"> Учреждения:</w:t>
      </w:r>
    </w:p>
    <w:p w:rsidR="00B306CA" w:rsidRPr="00F21D06" w:rsidRDefault="00B306CA" w:rsidP="00B306CA">
      <w:pPr>
        <w:pStyle w:val="21"/>
        <w:numPr>
          <w:ilvl w:val="0"/>
          <w:numId w:val="6"/>
        </w:numPr>
        <w:ind w:left="0" w:firstLine="567"/>
        <w:rPr>
          <w:rFonts w:ascii="Times New Roman" w:hAnsi="Times New Roman"/>
          <w:sz w:val="28"/>
          <w:szCs w:val="28"/>
        </w:rPr>
      </w:pPr>
      <w:r w:rsidRPr="00F21D06">
        <w:rPr>
          <w:rFonts w:ascii="Times New Roman" w:hAnsi="Times New Roman"/>
          <w:sz w:val="28"/>
          <w:szCs w:val="28"/>
        </w:rPr>
        <w:t>несет ответственность за организацию бухгалтерского учета в Учреждении и соблюдение законодательства при выполнении хозяйственных операций,</w:t>
      </w:r>
    </w:p>
    <w:p w:rsidR="00B306CA" w:rsidRPr="00F21D06" w:rsidRDefault="00B306CA" w:rsidP="00B306CA">
      <w:pPr>
        <w:pStyle w:val="21"/>
        <w:numPr>
          <w:ilvl w:val="0"/>
          <w:numId w:val="6"/>
        </w:numPr>
        <w:ind w:left="0" w:firstLine="567"/>
        <w:rPr>
          <w:rFonts w:ascii="Times New Roman" w:hAnsi="Times New Roman"/>
          <w:sz w:val="28"/>
          <w:szCs w:val="28"/>
        </w:rPr>
      </w:pPr>
      <w:r w:rsidRPr="00F21D06">
        <w:rPr>
          <w:rFonts w:ascii="Times New Roman" w:hAnsi="Times New Roman"/>
          <w:sz w:val="28"/>
          <w:szCs w:val="28"/>
        </w:rPr>
        <w:t>обеспечивает неукоснительное выполнение работниками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w:t>
      </w:r>
    </w:p>
    <w:p w:rsidR="00B306CA" w:rsidRPr="00F21D06" w:rsidRDefault="00B306CA" w:rsidP="00B306CA">
      <w:pPr>
        <w:pStyle w:val="21"/>
        <w:numPr>
          <w:ilvl w:val="0"/>
          <w:numId w:val="6"/>
        </w:numPr>
        <w:ind w:left="0" w:firstLine="567"/>
        <w:rPr>
          <w:rFonts w:ascii="Times New Roman" w:hAnsi="Times New Roman"/>
          <w:sz w:val="28"/>
          <w:szCs w:val="28"/>
        </w:rPr>
      </w:pPr>
      <w:r w:rsidRPr="00F21D06">
        <w:rPr>
          <w:rFonts w:ascii="Times New Roman" w:hAnsi="Times New Roman"/>
          <w:sz w:val="28"/>
          <w:szCs w:val="28"/>
        </w:rPr>
        <w:t>несет ответственность за организацию хранения первичных (сводных) учетных документов, регистров бухгалтерского учета и бухгалтерской (финансовой) отчетности.</w:t>
      </w:r>
    </w:p>
    <w:p w:rsidR="00C7697A" w:rsidRPr="00F21D06" w:rsidRDefault="00C7697A" w:rsidP="00C7697A">
      <w:pPr>
        <w:pStyle w:val="21"/>
        <w:ind w:left="567" w:firstLine="0"/>
        <w:rPr>
          <w:rFonts w:ascii="Times New Roman" w:hAnsi="Times New Roman"/>
          <w:sz w:val="28"/>
          <w:szCs w:val="28"/>
        </w:rPr>
      </w:pPr>
    </w:p>
    <w:p w:rsidR="00C7697A" w:rsidRPr="00F21D06" w:rsidRDefault="00C7697A" w:rsidP="00C7697A">
      <w:pPr>
        <w:pStyle w:val="21"/>
        <w:ind w:firstLine="567"/>
        <w:rPr>
          <w:rFonts w:ascii="Times New Roman" w:hAnsi="Times New Roman"/>
          <w:sz w:val="28"/>
          <w:szCs w:val="28"/>
        </w:rPr>
      </w:pPr>
      <w:r w:rsidRPr="00F21D06">
        <w:rPr>
          <w:rFonts w:ascii="Times New Roman" w:hAnsi="Times New Roman"/>
          <w:bCs/>
          <w:sz w:val="28"/>
          <w:szCs w:val="28"/>
        </w:rPr>
        <w:t xml:space="preserve">Ответственность за ведение учета возлагается на Главного бухгалтера Учреждения (п. 3 ст. 7 Закона 402-ФЗ). </w:t>
      </w:r>
      <w:r w:rsidRPr="00F21D06">
        <w:rPr>
          <w:rFonts w:ascii="Times New Roman" w:hAnsi="Times New Roman"/>
          <w:sz w:val="28"/>
          <w:szCs w:val="28"/>
        </w:rPr>
        <w:t>Главный бухгалтер:</w:t>
      </w:r>
    </w:p>
    <w:p w:rsidR="00C7697A" w:rsidRPr="00F21D06" w:rsidRDefault="00C7697A" w:rsidP="00C7697A">
      <w:pPr>
        <w:pStyle w:val="21"/>
        <w:numPr>
          <w:ilvl w:val="0"/>
          <w:numId w:val="7"/>
        </w:numPr>
        <w:ind w:left="0" w:firstLine="567"/>
        <w:rPr>
          <w:rFonts w:ascii="Times New Roman" w:hAnsi="Times New Roman"/>
          <w:sz w:val="28"/>
          <w:szCs w:val="28"/>
        </w:rPr>
      </w:pPr>
      <w:r w:rsidRPr="00F21D06">
        <w:rPr>
          <w:rFonts w:ascii="Times New Roman" w:hAnsi="Times New Roman"/>
          <w:sz w:val="28"/>
          <w:szCs w:val="28"/>
        </w:rPr>
        <w:t>подчиняется непосредственно Руководителю Учреждения,</w:t>
      </w:r>
    </w:p>
    <w:p w:rsidR="00C7697A" w:rsidRPr="00F21D06" w:rsidRDefault="00C7697A" w:rsidP="00C7697A">
      <w:pPr>
        <w:pStyle w:val="21"/>
        <w:numPr>
          <w:ilvl w:val="0"/>
          <w:numId w:val="7"/>
        </w:numPr>
        <w:ind w:left="0" w:firstLine="567"/>
        <w:rPr>
          <w:rFonts w:ascii="Times New Roman" w:hAnsi="Times New Roman"/>
          <w:sz w:val="28"/>
          <w:szCs w:val="28"/>
        </w:rPr>
      </w:pPr>
      <w:r w:rsidRPr="00F21D06">
        <w:rPr>
          <w:rFonts w:ascii="Times New Roman" w:hAnsi="Times New Roman"/>
          <w:sz w:val="28"/>
          <w:szCs w:val="28"/>
        </w:rPr>
        <w:t>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 (п. 8 Приказа 274н),</w:t>
      </w:r>
    </w:p>
    <w:p w:rsidR="00C7697A" w:rsidRPr="00F21D06" w:rsidRDefault="00C7697A" w:rsidP="00C7697A">
      <w:pPr>
        <w:pStyle w:val="21"/>
        <w:numPr>
          <w:ilvl w:val="0"/>
          <w:numId w:val="7"/>
        </w:numPr>
        <w:ind w:left="0" w:firstLine="567"/>
        <w:rPr>
          <w:rFonts w:ascii="Times New Roman" w:hAnsi="Times New Roman"/>
          <w:sz w:val="28"/>
          <w:szCs w:val="28"/>
        </w:rPr>
      </w:pPr>
      <w:r w:rsidRPr="00F21D06">
        <w:rPr>
          <w:rFonts w:ascii="Times New Roman" w:hAnsi="Times New Roman"/>
          <w:sz w:val="28"/>
          <w:szCs w:val="28"/>
        </w:rPr>
        <w:t>не несет ответственность за соответствие составленных другими лицами первичных учетных документов свершившимся фактам хозяйственной жизни (п. 24 Приказа 256н).</w:t>
      </w:r>
    </w:p>
    <w:p w:rsidR="00C7697A" w:rsidRPr="00F21D06" w:rsidRDefault="00C7697A" w:rsidP="00C7697A">
      <w:pPr>
        <w:pStyle w:val="21"/>
        <w:rPr>
          <w:rFonts w:ascii="Times New Roman" w:hAnsi="Times New Roman"/>
          <w:sz w:val="28"/>
          <w:szCs w:val="28"/>
        </w:rPr>
      </w:pPr>
    </w:p>
    <w:p w:rsidR="00E261C7" w:rsidRPr="00F21D06" w:rsidRDefault="00E261C7" w:rsidP="00E261C7">
      <w:pPr>
        <w:pStyle w:val="21"/>
        <w:ind w:firstLine="567"/>
        <w:rPr>
          <w:rFonts w:ascii="Times New Roman" w:hAnsi="Times New Roman"/>
          <w:sz w:val="28"/>
          <w:szCs w:val="28"/>
        </w:rPr>
      </w:pPr>
      <w:r w:rsidRPr="00F21D06">
        <w:rPr>
          <w:rFonts w:ascii="Times New Roman" w:hAnsi="Times New Roman"/>
          <w:sz w:val="28"/>
          <w:szCs w:val="28"/>
        </w:rPr>
        <w:t>В учреждении создана единая бухгалтерская служба, структурном подразделении учреждения - Бухгалтерия, возглавляемая Главным бухгалтером, осуществляющая ведение всех разделов бухгалтерского учета и хозяйственных операций. Работники бухгалтерии несут ответственность за состояние бухгалтерского учета и достоверность контролируемых ими показателей бухгалтерского (финансовой) отчетности. Деятельность работников бухгалтерии регламентируется их должностными инструкциями.</w:t>
      </w:r>
    </w:p>
    <w:p w:rsidR="00E261C7" w:rsidRPr="00F21D06" w:rsidRDefault="00E261C7" w:rsidP="00E261C7">
      <w:pPr>
        <w:pStyle w:val="21"/>
        <w:ind w:firstLine="567"/>
        <w:rPr>
          <w:rFonts w:ascii="Times New Roman" w:hAnsi="Times New Roman"/>
          <w:sz w:val="28"/>
          <w:szCs w:val="28"/>
        </w:rPr>
      </w:pPr>
      <w:r w:rsidRPr="00F21D06">
        <w:rPr>
          <w:rFonts w:ascii="Times New Roman" w:hAnsi="Times New Roman"/>
          <w:sz w:val="28"/>
          <w:szCs w:val="28"/>
        </w:rPr>
        <w:t xml:space="preserve">Ведение бухгалтерского учета ведется автоматизированным способом с применением </w:t>
      </w:r>
      <w:r w:rsidR="001B01A3" w:rsidRPr="00F21D06">
        <w:rPr>
          <w:rFonts w:ascii="Times New Roman" w:hAnsi="Times New Roman"/>
          <w:sz w:val="28"/>
          <w:szCs w:val="28"/>
        </w:rPr>
        <w:t>программный продукт «1С Предприятие»,</w:t>
      </w:r>
      <w:r w:rsidR="001B01A3" w:rsidRPr="00F21D06">
        <w:rPr>
          <w:rFonts w:ascii="Times New Roman" w:hAnsi="Times New Roman"/>
          <w:sz w:val="28"/>
          <w:szCs w:val="28"/>
          <w:lang w:eastAsia="zh-CN"/>
        </w:rPr>
        <w:t xml:space="preserve"> «1</w:t>
      </w:r>
      <w:proofErr w:type="gramStart"/>
      <w:r w:rsidR="001B01A3" w:rsidRPr="00F21D06">
        <w:rPr>
          <w:rFonts w:ascii="Times New Roman" w:hAnsi="Times New Roman"/>
          <w:sz w:val="28"/>
          <w:szCs w:val="28"/>
          <w:lang w:eastAsia="zh-CN"/>
        </w:rPr>
        <w:t>С:зарплата</w:t>
      </w:r>
      <w:proofErr w:type="gramEnd"/>
      <w:r w:rsidR="001B01A3" w:rsidRPr="00F21D06">
        <w:rPr>
          <w:rFonts w:ascii="Times New Roman" w:hAnsi="Times New Roman"/>
          <w:sz w:val="28"/>
          <w:szCs w:val="28"/>
          <w:lang w:eastAsia="zh-CN"/>
        </w:rPr>
        <w:t xml:space="preserve"> и кадры». </w:t>
      </w:r>
      <w:r w:rsidRPr="00F21D06">
        <w:rPr>
          <w:rFonts w:ascii="Times New Roman" w:hAnsi="Times New Roman"/>
          <w:sz w:val="28"/>
          <w:szCs w:val="28"/>
        </w:rPr>
        <w:t xml:space="preserve">Первичные учетные документы и учетные регистры составляются: </w:t>
      </w:r>
    </w:p>
    <w:p w:rsidR="00E261C7" w:rsidRPr="00F21D06" w:rsidRDefault="00E261C7" w:rsidP="00E261C7">
      <w:pPr>
        <w:pStyle w:val="21"/>
        <w:numPr>
          <w:ilvl w:val="0"/>
          <w:numId w:val="8"/>
        </w:numPr>
        <w:ind w:left="0" w:firstLine="567"/>
        <w:rPr>
          <w:rFonts w:ascii="Times New Roman" w:hAnsi="Times New Roman"/>
          <w:sz w:val="28"/>
          <w:szCs w:val="28"/>
        </w:rPr>
      </w:pPr>
      <w:r w:rsidRPr="00F21D06">
        <w:rPr>
          <w:rFonts w:ascii="Times New Roman" w:hAnsi="Times New Roman"/>
          <w:sz w:val="28"/>
          <w:szCs w:val="28"/>
        </w:rPr>
        <w:t>По унифицированным формам, установленным Приказом Минфина России от 30.03.2015 N 52н.</w:t>
      </w:r>
    </w:p>
    <w:p w:rsidR="00E261C7" w:rsidRPr="00F21D06" w:rsidRDefault="00E261C7" w:rsidP="00E261C7">
      <w:pPr>
        <w:pStyle w:val="21"/>
        <w:numPr>
          <w:ilvl w:val="0"/>
          <w:numId w:val="8"/>
        </w:numPr>
        <w:ind w:left="0" w:firstLine="567"/>
        <w:rPr>
          <w:rFonts w:ascii="Times New Roman" w:hAnsi="Times New Roman"/>
          <w:sz w:val="28"/>
          <w:szCs w:val="28"/>
        </w:rPr>
      </w:pPr>
      <w:r w:rsidRPr="00F21D06">
        <w:rPr>
          <w:rFonts w:ascii="Times New Roman" w:hAnsi="Times New Roman"/>
          <w:sz w:val="28"/>
          <w:szCs w:val="28"/>
        </w:rPr>
        <w:t xml:space="preserve">При отсутствии установленных Приказом 52н форм, - формами документов, унифицированными другими приказами профильных министерств и органов власти. Порядок применения таких форм утверждается в настоящей Учетной политике. </w:t>
      </w:r>
    </w:p>
    <w:p w:rsidR="00E261C7" w:rsidRPr="00F21D06" w:rsidRDefault="00E261C7" w:rsidP="00E261C7">
      <w:pPr>
        <w:pStyle w:val="21"/>
        <w:numPr>
          <w:ilvl w:val="0"/>
          <w:numId w:val="8"/>
        </w:numPr>
        <w:ind w:left="0" w:firstLine="567"/>
        <w:rPr>
          <w:rFonts w:ascii="Times New Roman" w:hAnsi="Times New Roman"/>
          <w:sz w:val="28"/>
          <w:szCs w:val="28"/>
        </w:rPr>
      </w:pPr>
      <w:r w:rsidRPr="00F21D06">
        <w:rPr>
          <w:rFonts w:ascii="Times New Roman" w:hAnsi="Times New Roman"/>
          <w:sz w:val="28"/>
          <w:szCs w:val="28"/>
        </w:rPr>
        <w:t xml:space="preserve">По формам, разработанным Учреждением самостоятельно, с учетом обязательных реквизитов, предусмотренных п. 25 Приказа 256н. Порядок применения таких форм утверждается в настоящей Учетной политике. </w:t>
      </w:r>
    </w:p>
    <w:p w:rsidR="00E261C7" w:rsidRPr="00F21D06" w:rsidRDefault="00E261C7" w:rsidP="00BC2C3B">
      <w:pPr>
        <w:pStyle w:val="21"/>
        <w:numPr>
          <w:ilvl w:val="0"/>
          <w:numId w:val="8"/>
        </w:numPr>
        <w:ind w:left="567" w:firstLine="0"/>
        <w:rPr>
          <w:rFonts w:ascii="Times New Roman" w:hAnsi="Times New Roman"/>
          <w:b/>
          <w:sz w:val="28"/>
          <w:szCs w:val="28"/>
        </w:rPr>
      </w:pPr>
      <w:r w:rsidRPr="00F21D06">
        <w:rPr>
          <w:rFonts w:ascii="Times New Roman" w:hAnsi="Times New Roman"/>
          <w:sz w:val="28"/>
          <w:szCs w:val="28"/>
        </w:rPr>
        <w:t xml:space="preserve">Разработанные Учреждением самостоятельно первичные документы и учетные регистры оформлены Приложением № </w:t>
      </w:r>
      <w:r w:rsidR="00CC2410" w:rsidRPr="00F21D06">
        <w:rPr>
          <w:rFonts w:ascii="Times New Roman" w:hAnsi="Times New Roman"/>
          <w:sz w:val="28"/>
          <w:szCs w:val="28"/>
        </w:rPr>
        <w:t>4</w:t>
      </w:r>
      <w:r w:rsidRPr="00F21D06">
        <w:rPr>
          <w:rFonts w:ascii="Times New Roman" w:hAnsi="Times New Roman"/>
          <w:sz w:val="28"/>
          <w:szCs w:val="28"/>
        </w:rPr>
        <w:t xml:space="preserve"> к Учетной политике.</w:t>
      </w:r>
    </w:p>
    <w:p w:rsidR="00C2609A" w:rsidRPr="00F21D06" w:rsidRDefault="00384F4F" w:rsidP="00C2609A">
      <w:pPr>
        <w:pStyle w:val="21"/>
        <w:ind w:firstLine="567"/>
        <w:rPr>
          <w:rFonts w:ascii="Times New Roman" w:hAnsi="Times New Roman"/>
          <w:sz w:val="28"/>
          <w:szCs w:val="28"/>
        </w:rPr>
      </w:pPr>
      <w:r w:rsidRPr="00F21D06">
        <w:rPr>
          <w:rFonts w:ascii="Times New Roman" w:hAnsi="Times New Roman"/>
          <w:sz w:val="28"/>
          <w:szCs w:val="28"/>
        </w:rPr>
        <w:t xml:space="preserve">Установлен переходный период по применению электронных документов в соответствии с приказом Минфина России от 15.04.2021 № 61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w:t>
      </w:r>
      <w:r w:rsidR="00C2609A" w:rsidRPr="00F21D06">
        <w:rPr>
          <w:rFonts w:ascii="Times New Roman" w:hAnsi="Times New Roman"/>
          <w:sz w:val="28"/>
          <w:szCs w:val="28"/>
          <w:lang w:eastAsia="zh-CN"/>
        </w:rPr>
        <w:t>Электронная отчетность во внебюджетные фонды, МРИ ФНС осуществляется с использованием программных продуктов «Контур Экстерн».</w:t>
      </w:r>
    </w:p>
    <w:p w:rsidR="00E261C7" w:rsidRPr="00F21D06" w:rsidRDefault="00C2609A" w:rsidP="00C2609A">
      <w:pPr>
        <w:pStyle w:val="a6"/>
        <w:spacing w:before="0" w:beforeAutospacing="0" w:after="0" w:afterAutospacing="0" w:line="288" w:lineRule="atLeast"/>
        <w:ind w:firstLine="567"/>
        <w:jc w:val="both"/>
        <w:rPr>
          <w:sz w:val="28"/>
          <w:szCs w:val="28"/>
        </w:rPr>
      </w:pPr>
      <w:r w:rsidRPr="00F21D06">
        <w:rPr>
          <w:sz w:val="28"/>
          <w:szCs w:val="28"/>
        </w:rPr>
        <w:t xml:space="preserve">Обеспечения электронного документооборота с Министерством финансов Республики Башкортостан по кассовому исполнению плана финансово-хозяйственной деятельности учреждения, а также для формирования показателей месячной, квартальной и годовой отчетности </w:t>
      </w:r>
      <w:r w:rsidRPr="00F21D06">
        <w:rPr>
          <w:sz w:val="28"/>
          <w:szCs w:val="28"/>
        </w:rPr>
        <w:lastRenderedPageBreak/>
        <w:t xml:space="preserve">используется программный продукт </w:t>
      </w:r>
      <w:r w:rsidRPr="00F21D06">
        <w:rPr>
          <w:bCs/>
          <w:sz w:val="28"/>
          <w:szCs w:val="28"/>
        </w:rPr>
        <w:t>НПО «</w:t>
      </w:r>
      <w:proofErr w:type="spellStart"/>
      <w:r w:rsidRPr="00F21D06">
        <w:rPr>
          <w:bCs/>
          <w:sz w:val="28"/>
          <w:szCs w:val="28"/>
        </w:rPr>
        <w:t>Криста</w:t>
      </w:r>
      <w:proofErr w:type="spellEnd"/>
      <w:r w:rsidRPr="00F21D06">
        <w:rPr>
          <w:bCs/>
          <w:sz w:val="28"/>
          <w:szCs w:val="28"/>
        </w:rPr>
        <w:t>»</w:t>
      </w:r>
      <w:r w:rsidRPr="00F21D06">
        <w:rPr>
          <w:b/>
          <w:bCs/>
          <w:sz w:val="28"/>
          <w:szCs w:val="28"/>
        </w:rPr>
        <w:t xml:space="preserve"> </w:t>
      </w:r>
      <w:r w:rsidRPr="00F21D06">
        <w:rPr>
          <w:sz w:val="28"/>
          <w:szCs w:val="28"/>
        </w:rPr>
        <w:t xml:space="preserve">Документы подписываются квалифицированной электронной подписью (далее - ЭЦП). </w:t>
      </w:r>
    </w:p>
    <w:p w:rsidR="00E261C7" w:rsidRPr="00F21D06" w:rsidRDefault="00E261C7" w:rsidP="00E261C7">
      <w:pPr>
        <w:pStyle w:val="21"/>
        <w:ind w:firstLine="567"/>
        <w:rPr>
          <w:rFonts w:ascii="Times New Roman" w:hAnsi="Times New Roman"/>
          <w:sz w:val="28"/>
          <w:szCs w:val="28"/>
        </w:rPr>
      </w:pPr>
      <w:r w:rsidRPr="00F21D06">
        <w:rPr>
          <w:rFonts w:ascii="Times New Roman" w:hAnsi="Times New Roman"/>
          <w:sz w:val="28"/>
          <w:szCs w:val="28"/>
        </w:rPr>
        <w:t>Периодичность, и сроки составления форм первичных учетных документов и регистров бюджетного учета, а также лица, ответственные за составление, регистрацию и хранение указанных документов (регистров) оформляется по утвержденному Графику документооборота</w:t>
      </w:r>
      <w:r w:rsidR="00101998" w:rsidRPr="00F21D06">
        <w:rPr>
          <w:rFonts w:ascii="Times New Roman" w:hAnsi="Times New Roman"/>
          <w:b/>
          <w:sz w:val="28"/>
          <w:szCs w:val="28"/>
        </w:rPr>
        <w:t xml:space="preserve"> </w:t>
      </w:r>
      <w:r w:rsidR="00101998" w:rsidRPr="00F21D06">
        <w:rPr>
          <w:rFonts w:ascii="Times New Roman" w:hAnsi="Times New Roman"/>
          <w:sz w:val="28"/>
          <w:szCs w:val="28"/>
        </w:rPr>
        <w:t>Приложение № 2 к Учетной политике</w:t>
      </w:r>
      <w:r w:rsidRPr="00F21D06">
        <w:rPr>
          <w:rFonts w:ascii="Times New Roman" w:hAnsi="Times New Roman"/>
          <w:sz w:val="28"/>
          <w:szCs w:val="28"/>
        </w:rPr>
        <w:t>.</w:t>
      </w:r>
    </w:p>
    <w:p w:rsidR="00C7697A" w:rsidRPr="00F21D06" w:rsidRDefault="00C7697A" w:rsidP="00C7697A">
      <w:pPr>
        <w:pStyle w:val="21"/>
        <w:rPr>
          <w:rFonts w:ascii="Times New Roman" w:hAnsi="Times New Roman"/>
          <w:sz w:val="28"/>
          <w:szCs w:val="28"/>
        </w:rPr>
      </w:pPr>
    </w:p>
    <w:p w:rsidR="00DD7E57" w:rsidRPr="00F21D06" w:rsidRDefault="00DD7E57" w:rsidP="00DD7E57">
      <w:pPr>
        <w:pStyle w:val="21"/>
        <w:ind w:firstLine="567"/>
        <w:rPr>
          <w:rFonts w:ascii="Times New Roman" w:hAnsi="Times New Roman"/>
          <w:sz w:val="28"/>
          <w:szCs w:val="28"/>
        </w:rPr>
      </w:pPr>
      <w:r w:rsidRPr="00F21D06">
        <w:rPr>
          <w:rFonts w:ascii="Times New Roman" w:hAnsi="Times New Roman"/>
          <w:sz w:val="28"/>
          <w:szCs w:val="28"/>
        </w:rPr>
        <w:t xml:space="preserve">Рабочий план счетов бухгалтерского учета - систематизированный перечень счетов бухгалтерского учета формируется на основании Единого Плана счетов бухгалтерского учета. Рабочий план счетов бухгалтерского учета установлен Приложением № 1 к Учетной политике. </w:t>
      </w:r>
    </w:p>
    <w:p w:rsidR="004E1159" w:rsidRPr="00F21D06" w:rsidRDefault="004E1159" w:rsidP="004E1159">
      <w:pPr>
        <w:widowControl/>
        <w:adjustRightInd w:val="0"/>
        <w:spacing w:line="240" w:lineRule="auto"/>
        <w:ind w:firstLine="0"/>
        <w:rPr>
          <w:rFonts w:ascii="Times New Roman" w:eastAsiaTheme="minorHAnsi" w:hAnsi="Times New Roman" w:cs="Times New Roman"/>
          <w:sz w:val="28"/>
          <w:szCs w:val="28"/>
          <w:lang w:eastAsia="en-US"/>
        </w:rPr>
      </w:pPr>
      <w:r w:rsidRPr="00F21D06">
        <w:rPr>
          <w:rFonts w:ascii="Times New Roman" w:eastAsiaTheme="minorHAnsi" w:hAnsi="Times New Roman" w:cs="Times New Roman"/>
          <w:sz w:val="28"/>
          <w:szCs w:val="28"/>
          <w:lang w:eastAsia="en-US"/>
        </w:rPr>
        <w:t>Учреждение, при формировании рабочего плана счетов, применяет следующие коды вида финансового обеспечения (деятельности):</w:t>
      </w:r>
    </w:p>
    <w:p w:rsidR="004E1159" w:rsidRPr="00F21D06" w:rsidRDefault="004E1159" w:rsidP="004E1159">
      <w:pPr>
        <w:widowControl/>
        <w:adjustRightInd w:val="0"/>
        <w:spacing w:line="240" w:lineRule="auto"/>
        <w:ind w:firstLine="0"/>
        <w:rPr>
          <w:rFonts w:ascii="Times New Roman" w:eastAsiaTheme="minorHAnsi" w:hAnsi="Times New Roman" w:cs="Times New Roman"/>
          <w:sz w:val="28"/>
          <w:szCs w:val="28"/>
          <w:lang w:eastAsia="en-US"/>
        </w:rPr>
      </w:pPr>
      <w:r w:rsidRPr="00F21D06">
        <w:rPr>
          <w:rFonts w:ascii="Times New Roman" w:eastAsiaTheme="minorHAnsi" w:hAnsi="Times New Roman" w:cs="Times New Roman"/>
          <w:sz w:val="28"/>
          <w:szCs w:val="28"/>
          <w:lang w:eastAsia="en-US"/>
        </w:rPr>
        <w:t>«2» приносящая доход деятельность (собственные доходы учреждения);</w:t>
      </w:r>
    </w:p>
    <w:p w:rsidR="004E1159" w:rsidRPr="00F21D06" w:rsidRDefault="004E1159" w:rsidP="004E1159">
      <w:pPr>
        <w:widowControl/>
        <w:adjustRightInd w:val="0"/>
        <w:spacing w:line="240" w:lineRule="auto"/>
        <w:ind w:firstLine="0"/>
        <w:rPr>
          <w:rFonts w:ascii="Times New Roman" w:eastAsiaTheme="minorHAnsi" w:hAnsi="Times New Roman" w:cs="Times New Roman"/>
          <w:sz w:val="28"/>
          <w:szCs w:val="28"/>
          <w:lang w:eastAsia="en-US"/>
        </w:rPr>
      </w:pPr>
      <w:r w:rsidRPr="00F21D06">
        <w:rPr>
          <w:rFonts w:ascii="Times New Roman" w:eastAsiaTheme="minorHAnsi" w:hAnsi="Times New Roman" w:cs="Times New Roman"/>
          <w:sz w:val="28"/>
          <w:szCs w:val="28"/>
          <w:lang w:eastAsia="en-US"/>
        </w:rPr>
        <w:t>«3» средства во временном распоряжении;</w:t>
      </w:r>
    </w:p>
    <w:p w:rsidR="004E1159" w:rsidRPr="00F21D06" w:rsidRDefault="004E1159" w:rsidP="004E1159">
      <w:pPr>
        <w:widowControl/>
        <w:adjustRightInd w:val="0"/>
        <w:spacing w:line="240" w:lineRule="auto"/>
        <w:ind w:firstLine="0"/>
        <w:rPr>
          <w:rFonts w:ascii="Times New Roman" w:eastAsiaTheme="minorHAnsi" w:hAnsi="Times New Roman" w:cs="Times New Roman"/>
          <w:sz w:val="28"/>
          <w:szCs w:val="28"/>
          <w:lang w:eastAsia="en-US"/>
        </w:rPr>
      </w:pPr>
      <w:r w:rsidRPr="00F21D06">
        <w:rPr>
          <w:rFonts w:ascii="Times New Roman" w:eastAsiaTheme="minorHAnsi" w:hAnsi="Times New Roman" w:cs="Times New Roman"/>
          <w:sz w:val="28"/>
          <w:szCs w:val="28"/>
          <w:lang w:eastAsia="en-US"/>
        </w:rPr>
        <w:t>«4» субсидии на выполнение государственного (муниципального) задания;</w:t>
      </w:r>
    </w:p>
    <w:p w:rsidR="004E1159" w:rsidRPr="00F21D06" w:rsidRDefault="004E1159" w:rsidP="004E1159">
      <w:pPr>
        <w:widowControl/>
        <w:adjustRightInd w:val="0"/>
        <w:spacing w:line="240" w:lineRule="auto"/>
        <w:ind w:firstLine="0"/>
        <w:rPr>
          <w:rFonts w:ascii="Times New Roman" w:eastAsiaTheme="minorHAnsi" w:hAnsi="Times New Roman" w:cs="Times New Roman"/>
          <w:sz w:val="28"/>
          <w:szCs w:val="28"/>
          <w:lang w:eastAsia="en-US"/>
        </w:rPr>
      </w:pPr>
      <w:r w:rsidRPr="00F21D06">
        <w:rPr>
          <w:rFonts w:ascii="Times New Roman" w:eastAsiaTheme="minorHAnsi" w:hAnsi="Times New Roman" w:cs="Times New Roman"/>
          <w:sz w:val="28"/>
          <w:szCs w:val="28"/>
          <w:lang w:eastAsia="en-US"/>
        </w:rPr>
        <w:t>«5» субсидии на иные цели;</w:t>
      </w:r>
    </w:p>
    <w:p w:rsidR="004E1159" w:rsidRPr="00F21D06" w:rsidRDefault="004E1159" w:rsidP="004E1159">
      <w:pPr>
        <w:widowControl/>
        <w:adjustRightInd w:val="0"/>
        <w:spacing w:line="240" w:lineRule="auto"/>
        <w:ind w:firstLine="0"/>
        <w:rPr>
          <w:rFonts w:ascii="Times New Roman" w:eastAsiaTheme="minorHAnsi" w:hAnsi="Times New Roman" w:cs="Times New Roman"/>
          <w:sz w:val="28"/>
          <w:szCs w:val="28"/>
          <w:lang w:eastAsia="en-US"/>
        </w:rPr>
      </w:pPr>
      <w:r w:rsidRPr="00F21D06">
        <w:rPr>
          <w:rFonts w:ascii="Times New Roman" w:eastAsiaTheme="minorHAnsi" w:hAnsi="Times New Roman" w:cs="Times New Roman"/>
          <w:sz w:val="28"/>
          <w:szCs w:val="28"/>
          <w:lang w:eastAsia="en-US"/>
        </w:rPr>
        <w:t>«6» субсидии на цели осуществления капитальных вложений;</w:t>
      </w:r>
    </w:p>
    <w:p w:rsidR="00DD7E57" w:rsidRPr="00F21D06" w:rsidRDefault="004E1159" w:rsidP="004E1159">
      <w:pPr>
        <w:widowControl/>
        <w:adjustRightInd w:val="0"/>
        <w:spacing w:line="240" w:lineRule="auto"/>
        <w:ind w:firstLine="0"/>
        <w:rPr>
          <w:rFonts w:ascii="Times New Roman" w:eastAsiaTheme="minorHAnsi" w:hAnsi="Times New Roman" w:cs="Times New Roman"/>
          <w:sz w:val="28"/>
          <w:szCs w:val="28"/>
          <w:lang w:eastAsia="en-US"/>
        </w:rPr>
      </w:pPr>
      <w:r w:rsidRPr="00F21D06">
        <w:rPr>
          <w:rFonts w:ascii="Times New Roman" w:eastAsiaTheme="minorHAnsi" w:hAnsi="Times New Roman" w:cs="Times New Roman"/>
          <w:sz w:val="28"/>
          <w:szCs w:val="28"/>
          <w:lang w:eastAsia="en-US"/>
        </w:rPr>
        <w:t>«7» средства по обязательному медицинскому страхованию.</w:t>
      </w:r>
    </w:p>
    <w:p w:rsidR="003D0720" w:rsidRPr="00F21D06" w:rsidRDefault="003D0720" w:rsidP="003D0720">
      <w:pPr>
        <w:widowControl/>
        <w:adjustRightInd w:val="0"/>
        <w:spacing w:line="240" w:lineRule="auto"/>
        <w:ind w:firstLine="0"/>
        <w:jc w:val="left"/>
        <w:rPr>
          <w:rFonts w:ascii="Times New Roman" w:eastAsiaTheme="minorHAnsi" w:hAnsi="Times New Roman" w:cs="Times New Roman"/>
          <w:sz w:val="28"/>
          <w:szCs w:val="28"/>
          <w:lang w:eastAsia="en-US"/>
        </w:rPr>
      </w:pPr>
    </w:p>
    <w:p w:rsidR="003D0720" w:rsidRPr="00F21D06" w:rsidRDefault="003D0720" w:rsidP="003D0720">
      <w:pPr>
        <w:widowControl/>
        <w:adjustRightInd w:val="0"/>
        <w:spacing w:line="240" w:lineRule="auto"/>
        <w:ind w:firstLine="0"/>
        <w:jc w:val="left"/>
        <w:rPr>
          <w:rFonts w:ascii="Times New Roman" w:eastAsiaTheme="minorHAnsi" w:hAnsi="Times New Roman" w:cs="Times New Roman"/>
          <w:sz w:val="28"/>
          <w:szCs w:val="28"/>
          <w:lang w:eastAsia="en-US"/>
        </w:rPr>
      </w:pPr>
    </w:p>
    <w:p w:rsidR="003D0720" w:rsidRPr="00F21D06" w:rsidRDefault="003D0720" w:rsidP="00AF5C8E">
      <w:pPr>
        <w:widowControl/>
        <w:adjustRightInd w:val="0"/>
        <w:spacing w:line="240" w:lineRule="auto"/>
        <w:ind w:firstLine="567"/>
        <w:rPr>
          <w:rFonts w:ascii="Times New Roman" w:eastAsiaTheme="minorHAnsi" w:hAnsi="Times New Roman" w:cs="Times New Roman"/>
          <w:sz w:val="28"/>
          <w:szCs w:val="28"/>
          <w:lang w:eastAsia="en-US"/>
        </w:rPr>
      </w:pPr>
      <w:r w:rsidRPr="00F21D06">
        <w:rPr>
          <w:rFonts w:ascii="Times New Roman" w:eastAsiaTheme="minorHAnsi" w:hAnsi="Times New Roman" w:cs="Times New Roman"/>
          <w:sz w:val="28"/>
          <w:szCs w:val="28"/>
          <w:lang w:eastAsia="en-US"/>
        </w:rPr>
        <w:t>Инвентаризация в учреждении проводится в соответствии с Приказом 256н, Приказом 259н</w:t>
      </w:r>
      <w:r w:rsidR="00AF5C8E" w:rsidRPr="00F21D06">
        <w:rPr>
          <w:rFonts w:ascii="Times New Roman" w:eastAsiaTheme="minorHAnsi" w:hAnsi="Times New Roman" w:cs="Times New Roman"/>
          <w:sz w:val="28"/>
          <w:szCs w:val="28"/>
          <w:lang w:eastAsia="en-US"/>
        </w:rPr>
        <w:t xml:space="preserve">, </w:t>
      </w:r>
      <w:r w:rsidRPr="00F21D06">
        <w:rPr>
          <w:rFonts w:ascii="Times New Roman" w:eastAsiaTheme="minorHAnsi" w:hAnsi="Times New Roman" w:cs="Times New Roman"/>
          <w:sz w:val="28"/>
          <w:szCs w:val="28"/>
          <w:lang w:eastAsia="en-US"/>
        </w:rPr>
        <w:t xml:space="preserve">Приказом № 49. </w:t>
      </w:r>
    </w:p>
    <w:p w:rsidR="00DD7E57" w:rsidRPr="00F21D06" w:rsidRDefault="00DD7E57" w:rsidP="003D0720">
      <w:pPr>
        <w:widowControl/>
        <w:adjustRightInd w:val="0"/>
        <w:spacing w:line="240" w:lineRule="auto"/>
        <w:ind w:firstLine="0"/>
        <w:rPr>
          <w:rFonts w:ascii="Times New Roman" w:hAnsi="Times New Roman" w:cs="Times New Roman"/>
          <w:sz w:val="28"/>
          <w:szCs w:val="28"/>
        </w:rPr>
      </w:pPr>
      <w:r w:rsidRPr="00F21D06">
        <w:rPr>
          <w:rFonts w:ascii="Times New Roman" w:hAnsi="Times New Roman" w:cs="Times New Roman"/>
          <w:sz w:val="28"/>
          <w:szCs w:val="28"/>
        </w:rPr>
        <w:t xml:space="preserve">Для проведения инвентаризации приказом Руководителя создается инвентаризационная комиссия. </w:t>
      </w:r>
    </w:p>
    <w:p w:rsidR="00C94C1E" w:rsidRPr="00F21D06" w:rsidRDefault="00C94C1E" w:rsidP="00C94C1E">
      <w:pPr>
        <w:widowControl/>
        <w:adjustRightInd w:val="0"/>
        <w:spacing w:line="240" w:lineRule="auto"/>
        <w:ind w:firstLine="567"/>
        <w:rPr>
          <w:rFonts w:ascii="Times New Roman" w:eastAsiaTheme="minorHAnsi" w:hAnsi="Times New Roman" w:cs="Times New Roman"/>
          <w:sz w:val="28"/>
          <w:szCs w:val="28"/>
          <w:lang w:eastAsia="en-US"/>
        </w:rPr>
      </w:pPr>
      <w:r w:rsidRPr="00F21D06">
        <w:rPr>
          <w:rFonts w:ascii="Times New Roman" w:eastAsiaTheme="minorHAnsi" w:hAnsi="Times New Roman" w:cs="Times New Roman"/>
          <w:sz w:val="28"/>
          <w:szCs w:val="28"/>
          <w:lang w:eastAsia="en-US"/>
        </w:rPr>
        <w:t>Кроме случаев обязательного проведения инвентаризации (п 1.5, 1.6 Приказа 49), в учреждении проводится:</w:t>
      </w:r>
    </w:p>
    <w:p w:rsidR="00C94C1E" w:rsidRPr="00F21D06" w:rsidRDefault="00C94C1E" w:rsidP="00C94C1E">
      <w:pPr>
        <w:widowControl/>
        <w:adjustRightInd w:val="0"/>
        <w:spacing w:line="240" w:lineRule="auto"/>
        <w:ind w:firstLine="0"/>
        <w:rPr>
          <w:rFonts w:ascii="Times New Roman" w:eastAsiaTheme="minorHAnsi" w:hAnsi="Times New Roman" w:cs="Times New Roman"/>
          <w:sz w:val="28"/>
          <w:szCs w:val="28"/>
          <w:lang w:eastAsia="en-US"/>
        </w:rPr>
      </w:pPr>
      <w:r w:rsidRPr="00F21D06">
        <w:rPr>
          <w:rFonts w:ascii="Times New Roman" w:eastAsiaTheme="minorHAnsi" w:hAnsi="Times New Roman" w:cs="Times New Roman"/>
          <w:sz w:val="28"/>
          <w:szCs w:val="28"/>
          <w:lang w:eastAsia="en-US"/>
        </w:rPr>
        <w:t>• инвентаризация кассы (в том числе наличных денег и денежных документов) не реже 1 раза в месяц; решением председателя инвентаризационной комиссии может быть проведена внезапная инвентаризация кассы;</w:t>
      </w:r>
    </w:p>
    <w:p w:rsidR="00542414" w:rsidRPr="00F21D06" w:rsidRDefault="00C94C1E" w:rsidP="00C94C1E">
      <w:pPr>
        <w:pStyle w:val="ConsPlusNormal"/>
        <w:ind w:firstLine="567"/>
        <w:jc w:val="both"/>
        <w:rPr>
          <w:rFonts w:ascii="Times New Roman" w:eastAsiaTheme="minorHAnsi" w:hAnsi="Times New Roman" w:cs="Times New Roman"/>
          <w:sz w:val="28"/>
          <w:szCs w:val="28"/>
          <w:lang w:eastAsia="en-US"/>
        </w:rPr>
      </w:pPr>
      <w:r w:rsidRPr="00F21D06">
        <w:rPr>
          <w:rFonts w:ascii="Times New Roman" w:eastAsiaTheme="minorHAnsi" w:hAnsi="Times New Roman" w:cs="Times New Roman"/>
          <w:sz w:val="28"/>
          <w:szCs w:val="28"/>
          <w:lang w:eastAsia="en-US"/>
        </w:rPr>
        <w:t>• инвентаризацию правильности расчетов по обязательствам с поставщиками и другим организациями проводить посредством актов сверки расчетов не реже 1 раза в квартал.</w:t>
      </w:r>
    </w:p>
    <w:p w:rsidR="00C94C1E" w:rsidRPr="00F21D06" w:rsidRDefault="00C94C1E" w:rsidP="00C94C1E">
      <w:pPr>
        <w:pStyle w:val="ConsPlusNormal"/>
        <w:ind w:firstLine="567"/>
        <w:jc w:val="both"/>
        <w:rPr>
          <w:rFonts w:ascii="Times New Roman" w:hAnsi="Times New Roman" w:cs="Times New Roman"/>
          <w:sz w:val="28"/>
          <w:szCs w:val="28"/>
        </w:rPr>
      </w:pPr>
    </w:p>
    <w:p w:rsidR="0021525C" w:rsidRPr="00F21D06" w:rsidRDefault="0021525C" w:rsidP="0021525C">
      <w:pPr>
        <w:pStyle w:val="21"/>
        <w:ind w:firstLine="567"/>
        <w:rPr>
          <w:rFonts w:ascii="Times New Roman" w:hAnsi="Times New Roman"/>
          <w:sz w:val="28"/>
          <w:szCs w:val="28"/>
        </w:rPr>
      </w:pPr>
      <w:r w:rsidRPr="00F21D06">
        <w:rPr>
          <w:rFonts w:ascii="Times New Roman" w:hAnsi="Times New Roman"/>
          <w:sz w:val="28"/>
          <w:szCs w:val="28"/>
        </w:rPr>
        <w:t>К событиям после отчетной даты относятся (п. 3 Приказа 275н):</w:t>
      </w:r>
    </w:p>
    <w:p w:rsidR="0021525C" w:rsidRPr="00F21D06" w:rsidRDefault="0021525C" w:rsidP="0021525C">
      <w:pPr>
        <w:pStyle w:val="21"/>
        <w:numPr>
          <w:ilvl w:val="0"/>
          <w:numId w:val="9"/>
        </w:numPr>
        <w:ind w:left="0" w:firstLine="567"/>
        <w:rPr>
          <w:rFonts w:ascii="Times New Roman" w:hAnsi="Times New Roman"/>
          <w:sz w:val="28"/>
          <w:szCs w:val="28"/>
        </w:rPr>
      </w:pPr>
      <w:r w:rsidRPr="00F21D06">
        <w:rPr>
          <w:rFonts w:ascii="Times New Roman" w:hAnsi="Times New Roman"/>
          <w:sz w:val="28"/>
          <w:szCs w:val="28"/>
        </w:rPr>
        <w:t>События, которые подтверждают условия хозяйственной деятельности, существовавшие на отчетную дату (далее – корректирующие события),</w:t>
      </w:r>
    </w:p>
    <w:p w:rsidR="0021525C" w:rsidRPr="00F21D06" w:rsidRDefault="0021525C" w:rsidP="0021525C">
      <w:pPr>
        <w:pStyle w:val="21"/>
        <w:numPr>
          <w:ilvl w:val="0"/>
          <w:numId w:val="9"/>
        </w:numPr>
        <w:ind w:left="0" w:firstLine="567"/>
        <w:rPr>
          <w:rFonts w:ascii="Times New Roman" w:hAnsi="Times New Roman"/>
          <w:sz w:val="28"/>
          <w:szCs w:val="28"/>
        </w:rPr>
      </w:pPr>
      <w:r w:rsidRPr="00F21D06">
        <w:rPr>
          <w:rFonts w:ascii="Times New Roman" w:hAnsi="Times New Roman"/>
          <w:sz w:val="28"/>
          <w:szCs w:val="28"/>
        </w:rPr>
        <w:t>События, которые свидетельствуют об условиях хозяйственной деятельности, возникших после отчетной даты.</w:t>
      </w:r>
    </w:p>
    <w:p w:rsidR="00FB3DDA" w:rsidRPr="00F21D06" w:rsidRDefault="00FB3DDA" w:rsidP="00FB3DDA">
      <w:pPr>
        <w:pStyle w:val="21"/>
        <w:ind w:left="567" w:firstLine="0"/>
        <w:rPr>
          <w:rFonts w:ascii="Times New Roman" w:hAnsi="Times New Roman"/>
          <w:sz w:val="28"/>
          <w:szCs w:val="28"/>
        </w:rPr>
      </w:pPr>
    </w:p>
    <w:p w:rsidR="00FB3DDA" w:rsidRPr="00F21D06" w:rsidRDefault="00FB3DDA" w:rsidP="00FB3DDA">
      <w:pPr>
        <w:pStyle w:val="21"/>
        <w:ind w:firstLine="567"/>
        <w:rPr>
          <w:rFonts w:ascii="Times New Roman" w:hAnsi="Times New Roman"/>
          <w:sz w:val="28"/>
          <w:szCs w:val="28"/>
        </w:rPr>
      </w:pPr>
      <w:r w:rsidRPr="00F21D06">
        <w:rPr>
          <w:rFonts w:ascii="Times New Roman" w:hAnsi="Times New Roman"/>
          <w:sz w:val="28"/>
          <w:szCs w:val="28"/>
        </w:rPr>
        <w:t xml:space="preserve">Внутренний финансовый контроль проводится Учреждением на основании Положения </w:t>
      </w:r>
      <w:r w:rsidR="00213AF0" w:rsidRPr="00F21D06">
        <w:rPr>
          <w:rFonts w:ascii="Times New Roman" w:hAnsi="Times New Roman"/>
          <w:sz w:val="28"/>
          <w:szCs w:val="28"/>
        </w:rPr>
        <w:t>установлен Приложением № 5 к Учетной политике</w:t>
      </w:r>
      <w:r w:rsidRPr="00F21D06">
        <w:rPr>
          <w:rFonts w:ascii="Times New Roman" w:hAnsi="Times New Roman"/>
          <w:sz w:val="28"/>
          <w:szCs w:val="28"/>
        </w:rPr>
        <w:t>.</w:t>
      </w:r>
    </w:p>
    <w:p w:rsidR="00FB3DDA" w:rsidRPr="00F21D06" w:rsidRDefault="00FB3DDA" w:rsidP="001024E5">
      <w:pPr>
        <w:pStyle w:val="ConsPlusNormal"/>
        <w:ind w:firstLine="567"/>
        <w:jc w:val="both"/>
        <w:rPr>
          <w:rFonts w:ascii="Times New Roman" w:hAnsi="Times New Roman" w:cs="Times New Roman"/>
          <w:sz w:val="28"/>
          <w:szCs w:val="28"/>
        </w:rPr>
      </w:pPr>
    </w:p>
    <w:p w:rsidR="00677ABE" w:rsidRPr="00F21D06" w:rsidRDefault="00677ABE" w:rsidP="00677ABE">
      <w:pPr>
        <w:pStyle w:val="21"/>
        <w:ind w:firstLine="567"/>
        <w:rPr>
          <w:rFonts w:ascii="Times New Roman" w:hAnsi="Times New Roman"/>
          <w:sz w:val="28"/>
          <w:szCs w:val="28"/>
        </w:rPr>
      </w:pPr>
      <w:r w:rsidRPr="00F21D06">
        <w:rPr>
          <w:rFonts w:ascii="Times New Roman" w:hAnsi="Times New Roman"/>
          <w:sz w:val="28"/>
          <w:szCs w:val="28"/>
        </w:rPr>
        <w:lastRenderedPageBreak/>
        <w:t>Объекты нефинансовых активов принимаются к бухгалтерскому учету по их первоначальной стоимости.</w:t>
      </w:r>
    </w:p>
    <w:p w:rsidR="00677ABE" w:rsidRPr="00F21D06" w:rsidRDefault="00677ABE" w:rsidP="00677ABE">
      <w:pPr>
        <w:pStyle w:val="21"/>
        <w:ind w:firstLine="567"/>
        <w:rPr>
          <w:rFonts w:ascii="Times New Roman" w:hAnsi="Times New Roman"/>
          <w:sz w:val="28"/>
          <w:szCs w:val="28"/>
        </w:rPr>
      </w:pPr>
      <w:r w:rsidRPr="00F21D06">
        <w:rPr>
          <w:rFonts w:ascii="Times New Roman" w:hAnsi="Times New Roman"/>
          <w:sz w:val="28"/>
          <w:szCs w:val="28"/>
        </w:rPr>
        <w:t>В учреждении формируется постоянно действующая Комиссия по принятию к учету и списанию объектов нефинансовых активов</w:t>
      </w:r>
      <w:r w:rsidR="001B63FE" w:rsidRPr="00F21D06">
        <w:rPr>
          <w:rFonts w:ascii="Times New Roman" w:hAnsi="Times New Roman"/>
          <w:sz w:val="28"/>
          <w:szCs w:val="28"/>
        </w:rPr>
        <w:t>.</w:t>
      </w:r>
    </w:p>
    <w:p w:rsidR="00FB3DDA" w:rsidRPr="00F21D06" w:rsidRDefault="00FB3DDA" w:rsidP="001024E5">
      <w:pPr>
        <w:pStyle w:val="ConsPlusNormal"/>
        <w:ind w:firstLine="567"/>
        <w:jc w:val="both"/>
        <w:rPr>
          <w:rFonts w:ascii="Times New Roman" w:hAnsi="Times New Roman" w:cs="Times New Roman"/>
          <w:sz w:val="28"/>
          <w:szCs w:val="28"/>
        </w:rPr>
      </w:pPr>
    </w:p>
    <w:p w:rsidR="00542414" w:rsidRPr="00F21D06" w:rsidRDefault="00542414" w:rsidP="00542414">
      <w:pPr>
        <w:adjustRightInd w:val="0"/>
        <w:spacing w:line="240" w:lineRule="auto"/>
        <w:ind w:firstLine="567"/>
        <w:rPr>
          <w:rFonts w:ascii="Times New Roman" w:hAnsi="Times New Roman" w:cs="Times New Roman"/>
          <w:sz w:val="28"/>
          <w:szCs w:val="28"/>
        </w:rPr>
      </w:pPr>
      <w:r w:rsidRPr="00F21D06">
        <w:rPr>
          <w:rFonts w:ascii="Times New Roman" w:hAnsi="Times New Roman" w:cs="Times New Roman"/>
          <w:sz w:val="28"/>
          <w:szCs w:val="28"/>
        </w:rPr>
        <w:t xml:space="preserve"> Амортизация по всем основным средствам начисляется линейным методом,</w:t>
      </w:r>
    </w:p>
    <w:p w:rsidR="00542414" w:rsidRPr="00F21D06" w:rsidRDefault="00542414" w:rsidP="00542414">
      <w:pPr>
        <w:pStyle w:val="21"/>
        <w:ind w:firstLine="567"/>
        <w:rPr>
          <w:rFonts w:ascii="Times New Roman" w:hAnsi="Times New Roman"/>
          <w:sz w:val="28"/>
          <w:szCs w:val="28"/>
        </w:rPr>
      </w:pPr>
      <w:r w:rsidRPr="00F21D06">
        <w:rPr>
          <w:rFonts w:ascii="Times New Roman" w:hAnsi="Times New Roman"/>
          <w:sz w:val="28"/>
          <w:szCs w:val="28"/>
        </w:rPr>
        <w:t xml:space="preserve">Справедливая стоимость актива определяется методом рыночных цен в следующих случаях: </w:t>
      </w:r>
    </w:p>
    <w:p w:rsidR="00542414" w:rsidRPr="00F21D06" w:rsidRDefault="00542414" w:rsidP="00542414">
      <w:pPr>
        <w:pStyle w:val="21"/>
        <w:numPr>
          <w:ilvl w:val="0"/>
          <w:numId w:val="1"/>
        </w:numPr>
        <w:rPr>
          <w:rFonts w:ascii="Times New Roman" w:hAnsi="Times New Roman"/>
          <w:sz w:val="28"/>
          <w:szCs w:val="28"/>
        </w:rPr>
      </w:pPr>
      <w:r w:rsidRPr="00F21D06">
        <w:rPr>
          <w:rFonts w:ascii="Times New Roman" w:hAnsi="Times New Roman"/>
          <w:sz w:val="28"/>
          <w:szCs w:val="28"/>
        </w:rPr>
        <w:t xml:space="preserve">При безвозмездном поступлении имущества от организаций (за исключением государственных или муниципальных) и от физических лиц; </w:t>
      </w:r>
    </w:p>
    <w:p w:rsidR="00542414" w:rsidRPr="00F21D06" w:rsidRDefault="00542414" w:rsidP="00542414">
      <w:pPr>
        <w:pStyle w:val="21"/>
        <w:numPr>
          <w:ilvl w:val="0"/>
          <w:numId w:val="1"/>
        </w:numPr>
        <w:rPr>
          <w:rFonts w:ascii="Times New Roman" w:hAnsi="Times New Roman"/>
          <w:sz w:val="28"/>
          <w:szCs w:val="28"/>
        </w:rPr>
      </w:pPr>
      <w:r w:rsidRPr="00F21D06">
        <w:rPr>
          <w:rFonts w:ascii="Times New Roman" w:hAnsi="Times New Roman"/>
          <w:sz w:val="28"/>
          <w:szCs w:val="28"/>
        </w:rPr>
        <w:t xml:space="preserve">При выявлении излишков по результатам инвентаризации; </w:t>
      </w:r>
    </w:p>
    <w:p w:rsidR="00542414" w:rsidRPr="00F21D06" w:rsidRDefault="00542414" w:rsidP="00542414">
      <w:pPr>
        <w:pStyle w:val="21"/>
        <w:numPr>
          <w:ilvl w:val="0"/>
          <w:numId w:val="1"/>
        </w:numPr>
        <w:rPr>
          <w:rFonts w:ascii="Times New Roman" w:hAnsi="Times New Roman"/>
          <w:sz w:val="28"/>
          <w:szCs w:val="28"/>
        </w:rPr>
      </w:pPr>
      <w:r w:rsidRPr="00F21D06">
        <w:rPr>
          <w:rFonts w:ascii="Times New Roman" w:hAnsi="Times New Roman"/>
          <w:sz w:val="28"/>
          <w:szCs w:val="28"/>
        </w:rPr>
        <w:t>При принятии к учету деталей, узлов, механизмов от списания основных средств, а также лома, ветоши, макулатуры, остающихся от списания или ремонта нефинансовых активов;</w:t>
      </w:r>
    </w:p>
    <w:p w:rsidR="00542414" w:rsidRPr="00F21D06" w:rsidRDefault="00542414" w:rsidP="00542414">
      <w:pPr>
        <w:pStyle w:val="21"/>
        <w:numPr>
          <w:ilvl w:val="0"/>
          <w:numId w:val="1"/>
        </w:numPr>
        <w:rPr>
          <w:rFonts w:ascii="Times New Roman" w:hAnsi="Times New Roman"/>
          <w:sz w:val="28"/>
          <w:szCs w:val="28"/>
        </w:rPr>
      </w:pPr>
      <w:r w:rsidRPr="00F21D06">
        <w:rPr>
          <w:rFonts w:ascii="Times New Roman" w:hAnsi="Times New Roman"/>
          <w:sz w:val="28"/>
          <w:szCs w:val="28"/>
        </w:rPr>
        <w:t>При принятии к учету спецоборудования или экспериментальных устройств, остающихся у учреждения после окончания НИР;</w:t>
      </w:r>
    </w:p>
    <w:p w:rsidR="00542414" w:rsidRPr="00F21D06" w:rsidRDefault="00542414" w:rsidP="00542414">
      <w:pPr>
        <w:pStyle w:val="21"/>
        <w:numPr>
          <w:ilvl w:val="0"/>
          <w:numId w:val="1"/>
        </w:numPr>
        <w:rPr>
          <w:rFonts w:ascii="Times New Roman" w:hAnsi="Times New Roman"/>
          <w:sz w:val="28"/>
          <w:szCs w:val="28"/>
        </w:rPr>
      </w:pPr>
      <w:r w:rsidRPr="00F21D06">
        <w:rPr>
          <w:rFonts w:ascii="Times New Roman" w:hAnsi="Times New Roman"/>
          <w:sz w:val="28"/>
          <w:szCs w:val="28"/>
        </w:rPr>
        <w:t xml:space="preserve">В иных случаях, когда согласно единой методологии бухгалтерского учета и бухгалтерской отчетности, установленной в соответствии с бюджетным законодательством РФ,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требуется определение оценочной стоимости имущества. </w:t>
      </w:r>
    </w:p>
    <w:p w:rsidR="00542414" w:rsidRPr="00F21D06" w:rsidRDefault="00542414" w:rsidP="00542414">
      <w:pPr>
        <w:pStyle w:val="21"/>
        <w:ind w:firstLine="567"/>
        <w:rPr>
          <w:rFonts w:ascii="Times New Roman" w:hAnsi="Times New Roman"/>
          <w:sz w:val="28"/>
          <w:szCs w:val="28"/>
        </w:rPr>
      </w:pPr>
      <w:r w:rsidRPr="00F21D06">
        <w:rPr>
          <w:rFonts w:ascii="Times New Roman" w:hAnsi="Times New Roman"/>
          <w:sz w:val="28"/>
          <w:szCs w:val="28"/>
        </w:rPr>
        <w:t xml:space="preserve">Справедливая стоимость актива определяется методом амортизированной стоимости замещения при применении СГС «Обесценение активов» в случае если определить справедливую стоимость для оценки величины обесценения представляется Комиссии затруднительным. </w:t>
      </w:r>
    </w:p>
    <w:p w:rsidR="00542414" w:rsidRPr="00F21D06" w:rsidRDefault="00542414" w:rsidP="00542414">
      <w:pPr>
        <w:pStyle w:val="21"/>
        <w:ind w:firstLine="567"/>
        <w:rPr>
          <w:rFonts w:ascii="Times New Roman" w:hAnsi="Times New Roman"/>
          <w:sz w:val="28"/>
          <w:szCs w:val="28"/>
        </w:rPr>
      </w:pPr>
    </w:p>
    <w:p w:rsidR="00542414" w:rsidRPr="00F21D06" w:rsidRDefault="00542414" w:rsidP="00730C31">
      <w:pPr>
        <w:pStyle w:val="21"/>
        <w:ind w:firstLine="567"/>
        <w:rPr>
          <w:rFonts w:ascii="Times New Roman" w:hAnsi="Times New Roman"/>
          <w:sz w:val="28"/>
          <w:szCs w:val="28"/>
        </w:rPr>
      </w:pPr>
      <w:r w:rsidRPr="00F21D06">
        <w:rPr>
          <w:rFonts w:ascii="Times New Roman" w:hAnsi="Times New Roman"/>
          <w:sz w:val="28"/>
          <w:szCs w:val="28"/>
        </w:rPr>
        <w:t>При определении справедливой стоимости методом рыночных цен в целях принятия к бухгалтерскому учету объекта нефинансовых активов Комиссией используются:</w:t>
      </w:r>
    </w:p>
    <w:p w:rsidR="00542414" w:rsidRPr="00F21D06" w:rsidRDefault="00542414" w:rsidP="00542414">
      <w:pPr>
        <w:pStyle w:val="21"/>
        <w:numPr>
          <w:ilvl w:val="0"/>
          <w:numId w:val="2"/>
        </w:numPr>
        <w:rPr>
          <w:rFonts w:ascii="Times New Roman" w:hAnsi="Times New Roman"/>
          <w:sz w:val="28"/>
          <w:szCs w:val="28"/>
        </w:rPr>
      </w:pPr>
      <w:r w:rsidRPr="00F21D06">
        <w:rPr>
          <w:rFonts w:ascii="Times New Roman" w:hAnsi="Times New Roman"/>
          <w:sz w:val="28"/>
          <w:szCs w:val="28"/>
        </w:rPr>
        <w:t>Данные о ценах на аналогичные материальные ценности, полученные в письменной форме от организаций-изготовителей или продавцов:</w:t>
      </w:r>
    </w:p>
    <w:p w:rsidR="00542414" w:rsidRPr="00F21D06" w:rsidRDefault="00542414" w:rsidP="00542414">
      <w:pPr>
        <w:pStyle w:val="21"/>
        <w:numPr>
          <w:ilvl w:val="1"/>
          <w:numId w:val="2"/>
        </w:numPr>
        <w:rPr>
          <w:rFonts w:ascii="Times New Roman" w:hAnsi="Times New Roman"/>
          <w:sz w:val="28"/>
          <w:szCs w:val="28"/>
        </w:rPr>
      </w:pPr>
      <w:r w:rsidRPr="00F21D06">
        <w:rPr>
          <w:rFonts w:ascii="Times New Roman" w:hAnsi="Times New Roman"/>
          <w:sz w:val="28"/>
          <w:szCs w:val="28"/>
        </w:rPr>
        <w:t>При принятии решения для новых объектов – используются сведения не менее чем из трех прайс-листов разных организаций-изготовителей (продавцов) путем расчета наименьшей стоимости. Используемые прайс-листы (коммерческие предложения) прикладываются к решению Комиссии,</w:t>
      </w:r>
    </w:p>
    <w:p w:rsidR="00542414" w:rsidRPr="00F21D06" w:rsidRDefault="00542414" w:rsidP="00542414">
      <w:pPr>
        <w:pStyle w:val="21"/>
        <w:numPr>
          <w:ilvl w:val="1"/>
          <w:numId w:val="2"/>
        </w:numPr>
        <w:rPr>
          <w:rFonts w:ascii="Times New Roman" w:hAnsi="Times New Roman"/>
          <w:sz w:val="28"/>
          <w:szCs w:val="28"/>
        </w:rPr>
      </w:pPr>
      <w:r w:rsidRPr="00F21D06">
        <w:rPr>
          <w:rFonts w:ascii="Times New Roman" w:hAnsi="Times New Roman"/>
          <w:sz w:val="28"/>
          <w:szCs w:val="28"/>
        </w:rPr>
        <w:t>При принятии решения для объектов бывших в эксплуатации – используются сведения из специализированных сайтов объявлений (</w:t>
      </w:r>
      <w:proofErr w:type="spellStart"/>
      <w:r w:rsidRPr="00F21D06">
        <w:rPr>
          <w:rFonts w:ascii="Times New Roman" w:hAnsi="Times New Roman"/>
          <w:sz w:val="28"/>
          <w:szCs w:val="28"/>
          <w:lang w:val="en-US"/>
        </w:rPr>
        <w:t>avito</w:t>
      </w:r>
      <w:proofErr w:type="spellEnd"/>
      <w:r w:rsidRPr="00F21D06">
        <w:rPr>
          <w:rFonts w:ascii="Times New Roman" w:hAnsi="Times New Roman"/>
          <w:sz w:val="28"/>
          <w:szCs w:val="28"/>
        </w:rPr>
        <w:t>.</w:t>
      </w:r>
      <w:proofErr w:type="spellStart"/>
      <w:r w:rsidRPr="00F21D06">
        <w:rPr>
          <w:rFonts w:ascii="Times New Roman" w:hAnsi="Times New Roman"/>
          <w:sz w:val="28"/>
          <w:szCs w:val="28"/>
          <w:lang w:val="en-US"/>
        </w:rPr>
        <w:t>ru</w:t>
      </w:r>
      <w:proofErr w:type="spellEnd"/>
      <w:r w:rsidRPr="00F21D06">
        <w:rPr>
          <w:rFonts w:ascii="Times New Roman" w:hAnsi="Times New Roman"/>
          <w:sz w:val="28"/>
          <w:szCs w:val="28"/>
        </w:rPr>
        <w:t xml:space="preserve">, </w:t>
      </w:r>
      <w:proofErr w:type="spellStart"/>
      <w:r w:rsidRPr="00F21D06">
        <w:rPr>
          <w:rFonts w:ascii="Times New Roman" w:hAnsi="Times New Roman"/>
          <w:sz w:val="28"/>
          <w:szCs w:val="28"/>
          <w:lang w:val="en-US"/>
        </w:rPr>
        <w:t>irr</w:t>
      </w:r>
      <w:proofErr w:type="spellEnd"/>
      <w:r w:rsidRPr="00F21D06">
        <w:rPr>
          <w:rFonts w:ascii="Times New Roman" w:hAnsi="Times New Roman"/>
          <w:sz w:val="28"/>
          <w:szCs w:val="28"/>
        </w:rPr>
        <w:t>.</w:t>
      </w:r>
      <w:proofErr w:type="spellStart"/>
      <w:r w:rsidRPr="00F21D06">
        <w:rPr>
          <w:rFonts w:ascii="Times New Roman" w:hAnsi="Times New Roman"/>
          <w:sz w:val="28"/>
          <w:szCs w:val="28"/>
          <w:lang w:val="en-US"/>
        </w:rPr>
        <w:t>ru</w:t>
      </w:r>
      <w:proofErr w:type="spellEnd"/>
      <w:r w:rsidRPr="00F21D06">
        <w:rPr>
          <w:rFonts w:ascii="Times New Roman" w:hAnsi="Times New Roman"/>
          <w:sz w:val="28"/>
          <w:szCs w:val="28"/>
        </w:rPr>
        <w:t xml:space="preserve">, </w:t>
      </w:r>
      <w:r w:rsidRPr="00F21D06">
        <w:rPr>
          <w:rFonts w:ascii="Times New Roman" w:hAnsi="Times New Roman"/>
          <w:sz w:val="28"/>
          <w:szCs w:val="28"/>
          <w:lang w:val="en-US"/>
        </w:rPr>
        <w:t>auto</w:t>
      </w:r>
      <w:r w:rsidRPr="00F21D06">
        <w:rPr>
          <w:rFonts w:ascii="Times New Roman" w:hAnsi="Times New Roman"/>
          <w:sz w:val="28"/>
          <w:szCs w:val="28"/>
        </w:rPr>
        <w:t>.</w:t>
      </w:r>
      <w:proofErr w:type="spellStart"/>
      <w:r w:rsidRPr="00F21D06">
        <w:rPr>
          <w:rFonts w:ascii="Times New Roman" w:hAnsi="Times New Roman"/>
          <w:sz w:val="28"/>
          <w:szCs w:val="28"/>
          <w:lang w:val="en-US"/>
        </w:rPr>
        <w:t>ru</w:t>
      </w:r>
      <w:proofErr w:type="spellEnd"/>
      <w:r w:rsidRPr="00F21D06">
        <w:rPr>
          <w:rFonts w:ascii="Times New Roman" w:hAnsi="Times New Roman"/>
          <w:sz w:val="28"/>
          <w:szCs w:val="28"/>
        </w:rPr>
        <w:t xml:space="preserve">, </w:t>
      </w:r>
      <w:proofErr w:type="spellStart"/>
      <w:r w:rsidRPr="00F21D06">
        <w:rPr>
          <w:rFonts w:ascii="Times New Roman" w:hAnsi="Times New Roman"/>
          <w:sz w:val="28"/>
          <w:szCs w:val="28"/>
          <w:lang w:val="en-US"/>
        </w:rPr>
        <w:t>youla</w:t>
      </w:r>
      <w:proofErr w:type="spellEnd"/>
      <w:r w:rsidRPr="00F21D06">
        <w:rPr>
          <w:rFonts w:ascii="Times New Roman" w:hAnsi="Times New Roman"/>
          <w:sz w:val="28"/>
          <w:szCs w:val="28"/>
        </w:rPr>
        <w:t>.</w:t>
      </w:r>
      <w:proofErr w:type="spellStart"/>
      <w:r w:rsidRPr="00F21D06">
        <w:rPr>
          <w:rFonts w:ascii="Times New Roman" w:hAnsi="Times New Roman"/>
          <w:sz w:val="28"/>
          <w:szCs w:val="28"/>
          <w:lang w:val="en-US"/>
        </w:rPr>
        <w:t>io</w:t>
      </w:r>
      <w:proofErr w:type="spellEnd"/>
      <w:r w:rsidRPr="00F21D06">
        <w:rPr>
          <w:rFonts w:ascii="Times New Roman" w:hAnsi="Times New Roman"/>
          <w:sz w:val="28"/>
          <w:szCs w:val="28"/>
        </w:rPr>
        <w:t xml:space="preserve"> и аналогичных перечисленным), путем расчета наименьшей стоимости не менее </w:t>
      </w:r>
      <w:r w:rsidRPr="00F21D06">
        <w:rPr>
          <w:rFonts w:ascii="Times New Roman" w:hAnsi="Times New Roman"/>
          <w:sz w:val="28"/>
          <w:szCs w:val="28"/>
        </w:rPr>
        <w:lastRenderedPageBreak/>
        <w:t>чем из трех объявлений. Использованные при расчете объявления прикладываются к решению Комиссии.</w:t>
      </w:r>
    </w:p>
    <w:p w:rsidR="00542414" w:rsidRPr="00F21D06" w:rsidRDefault="00542414" w:rsidP="00542414">
      <w:pPr>
        <w:pStyle w:val="21"/>
        <w:numPr>
          <w:ilvl w:val="0"/>
          <w:numId w:val="2"/>
        </w:numPr>
        <w:rPr>
          <w:rFonts w:ascii="Times New Roman" w:hAnsi="Times New Roman"/>
          <w:sz w:val="28"/>
          <w:szCs w:val="28"/>
        </w:rPr>
      </w:pPr>
      <w:r w:rsidRPr="00F21D06">
        <w:rPr>
          <w:rFonts w:ascii="Times New Roman" w:hAnsi="Times New Roman"/>
          <w:sz w:val="28"/>
          <w:szCs w:val="28"/>
        </w:rPr>
        <w:t>Сведения об уровне цен, имеющиеся у органов государственной статистики. В данном случае к решению Комиссии прикладывается официальный ответ от органа статистики или сведения с официального сайта;</w:t>
      </w:r>
    </w:p>
    <w:p w:rsidR="00542414" w:rsidRPr="00F21D06" w:rsidRDefault="00542414" w:rsidP="00542414">
      <w:pPr>
        <w:pStyle w:val="21"/>
        <w:numPr>
          <w:ilvl w:val="0"/>
          <w:numId w:val="2"/>
        </w:numPr>
        <w:rPr>
          <w:rFonts w:ascii="Times New Roman" w:hAnsi="Times New Roman"/>
          <w:sz w:val="28"/>
          <w:szCs w:val="28"/>
        </w:rPr>
      </w:pPr>
      <w:r w:rsidRPr="00F21D06">
        <w:rPr>
          <w:rFonts w:ascii="Times New Roman" w:hAnsi="Times New Roman"/>
          <w:sz w:val="28"/>
          <w:szCs w:val="28"/>
        </w:rPr>
        <w:t xml:space="preserve">Иные сведения об уровне цен, полученные из средств массовой информации (в том числе и из сети </w:t>
      </w:r>
      <w:r w:rsidRPr="00F21D06">
        <w:rPr>
          <w:rFonts w:ascii="Times New Roman" w:hAnsi="Times New Roman"/>
          <w:sz w:val="28"/>
          <w:szCs w:val="28"/>
          <w:lang w:val="en-US"/>
        </w:rPr>
        <w:t>Internet</w:t>
      </w:r>
      <w:r w:rsidRPr="00F21D06">
        <w:rPr>
          <w:rFonts w:ascii="Times New Roman" w:hAnsi="Times New Roman"/>
          <w:sz w:val="28"/>
          <w:szCs w:val="28"/>
        </w:rPr>
        <w:t>) и специальной литературы;</w:t>
      </w:r>
    </w:p>
    <w:p w:rsidR="00542414" w:rsidRPr="00F21D06" w:rsidRDefault="00542414" w:rsidP="00542414">
      <w:pPr>
        <w:pStyle w:val="21"/>
        <w:numPr>
          <w:ilvl w:val="0"/>
          <w:numId w:val="2"/>
        </w:numPr>
        <w:rPr>
          <w:rFonts w:ascii="Times New Roman" w:hAnsi="Times New Roman"/>
          <w:sz w:val="28"/>
          <w:szCs w:val="28"/>
        </w:rPr>
      </w:pPr>
      <w:r w:rsidRPr="00F21D06">
        <w:rPr>
          <w:rFonts w:ascii="Times New Roman" w:hAnsi="Times New Roman"/>
          <w:sz w:val="28"/>
          <w:szCs w:val="28"/>
        </w:rPr>
        <w:t>Экспертные заключения (в том числе экспертов, привлеченных на добровольных началах к работе в Комиссии) о стоимости отдельных (аналогичных) объектов нефинансовых активов.</w:t>
      </w:r>
    </w:p>
    <w:p w:rsidR="00542414" w:rsidRPr="00F21D06" w:rsidRDefault="00542414" w:rsidP="00542414">
      <w:pPr>
        <w:pStyle w:val="21"/>
        <w:ind w:firstLine="0"/>
        <w:rPr>
          <w:rFonts w:ascii="Times New Roman" w:hAnsi="Times New Roman"/>
          <w:sz w:val="28"/>
          <w:szCs w:val="28"/>
        </w:rPr>
      </w:pPr>
    </w:p>
    <w:p w:rsidR="00542414" w:rsidRPr="00F21D06" w:rsidRDefault="00542414" w:rsidP="00730C31">
      <w:pPr>
        <w:pStyle w:val="21"/>
        <w:ind w:firstLine="567"/>
        <w:rPr>
          <w:rFonts w:ascii="Times New Roman" w:hAnsi="Times New Roman"/>
          <w:sz w:val="28"/>
          <w:szCs w:val="28"/>
        </w:rPr>
      </w:pPr>
      <w:r w:rsidRPr="00F21D06">
        <w:rPr>
          <w:rFonts w:ascii="Times New Roman" w:hAnsi="Times New Roman"/>
          <w:sz w:val="28"/>
          <w:szCs w:val="28"/>
        </w:rPr>
        <w:t xml:space="preserve">В случае если данные о ценах на аналогичные или схожие материальные ценности по каким-либо причинам недоступны, то для своевременного отражения операции в бухгалтерском учете применяется оценочная стоимость в условной оценке равной одному рублю. После получения оценки, Комиссия осуществляет пересмотр ранее установленной стоимости (п. 25 Инструкции 157н). </w:t>
      </w:r>
    </w:p>
    <w:p w:rsidR="00542414" w:rsidRPr="00F21D06" w:rsidRDefault="00542414" w:rsidP="00542414">
      <w:pPr>
        <w:pStyle w:val="21"/>
        <w:ind w:firstLine="0"/>
        <w:rPr>
          <w:rFonts w:ascii="Times New Roman" w:hAnsi="Times New Roman"/>
          <w:sz w:val="28"/>
          <w:szCs w:val="28"/>
        </w:rPr>
      </w:pPr>
    </w:p>
    <w:p w:rsidR="00542414" w:rsidRPr="00F21D06" w:rsidRDefault="00542414" w:rsidP="00730C31">
      <w:pPr>
        <w:pStyle w:val="21"/>
        <w:ind w:firstLine="567"/>
        <w:rPr>
          <w:rFonts w:ascii="Times New Roman" w:hAnsi="Times New Roman"/>
          <w:sz w:val="28"/>
          <w:szCs w:val="28"/>
        </w:rPr>
      </w:pPr>
      <w:r w:rsidRPr="00F21D06">
        <w:rPr>
          <w:rFonts w:ascii="Times New Roman" w:hAnsi="Times New Roman"/>
          <w:sz w:val="28"/>
          <w:szCs w:val="28"/>
        </w:rPr>
        <w:t>Определение справедливой стоимости арендных платежей для объектов учета операционной аренды (п. 27.1 Приказа 258н) производится в порядке, установленном п. 6 настоящего Положения. При этом берутся данные:</w:t>
      </w:r>
    </w:p>
    <w:p w:rsidR="00542414" w:rsidRPr="00F21D06" w:rsidRDefault="00542414" w:rsidP="00542414">
      <w:pPr>
        <w:pStyle w:val="21"/>
        <w:numPr>
          <w:ilvl w:val="0"/>
          <w:numId w:val="3"/>
        </w:numPr>
        <w:rPr>
          <w:rFonts w:ascii="Times New Roman" w:hAnsi="Times New Roman"/>
          <w:sz w:val="28"/>
          <w:szCs w:val="28"/>
        </w:rPr>
      </w:pPr>
      <w:r w:rsidRPr="00F21D06">
        <w:rPr>
          <w:rFonts w:ascii="Times New Roman" w:hAnsi="Times New Roman"/>
          <w:sz w:val="28"/>
          <w:szCs w:val="28"/>
        </w:rPr>
        <w:t>О средней стоимости аренды недвижимого имущества, полученные от органа, наделенного полномочиями управления государственным (муниципальным) имуществом, или, при отсутствии таких сведений:</w:t>
      </w:r>
    </w:p>
    <w:p w:rsidR="00542414" w:rsidRPr="00F21D06" w:rsidRDefault="00542414" w:rsidP="00542414">
      <w:pPr>
        <w:pStyle w:val="21"/>
        <w:numPr>
          <w:ilvl w:val="0"/>
          <w:numId w:val="3"/>
        </w:numPr>
        <w:rPr>
          <w:rFonts w:ascii="Times New Roman" w:hAnsi="Times New Roman"/>
          <w:sz w:val="28"/>
          <w:szCs w:val="28"/>
        </w:rPr>
      </w:pPr>
      <w:r w:rsidRPr="00F21D06">
        <w:rPr>
          <w:rFonts w:ascii="Times New Roman" w:hAnsi="Times New Roman"/>
          <w:sz w:val="28"/>
          <w:szCs w:val="28"/>
        </w:rPr>
        <w:t xml:space="preserve">Из не менее чем трех предложений из аукционов по аренде аналогичного объекта имущества за весь срок пользования объектом с сайта </w:t>
      </w:r>
      <w:proofErr w:type="spellStart"/>
      <w:r w:rsidRPr="00F21D06">
        <w:rPr>
          <w:rFonts w:ascii="Times New Roman" w:hAnsi="Times New Roman"/>
          <w:sz w:val="28"/>
          <w:szCs w:val="28"/>
          <w:lang w:val="en-US"/>
        </w:rPr>
        <w:t>torgi</w:t>
      </w:r>
      <w:proofErr w:type="spellEnd"/>
      <w:r w:rsidRPr="00F21D06">
        <w:rPr>
          <w:rFonts w:ascii="Times New Roman" w:hAnsi="Times New Roman"/>
          <w:sz w:val="28"/>
          <w:szCs w:val="28"/>
        </w:rPr>
        <w:t>.</w:t>
      </w:r>
      <w:proofErr w:type="spellStart"/>
      <w:r w:rsidRPr="00F21D06">
        <w:rPr>
          <w:rFonts w:ascii="Times New Roman" w:hAnsi="Times New Roman"/>
          <w:sz w:val="28"/>
          <w:szCs w:val="28"/>
          <w:lang w:val="en-US"/>
        </w:rPr>
        <w:t>gov</w:t>
      </w:r>
      <w:proofErr w:type="spellEnd"/>
      <w:r w:rsidRPr="00F21D06">
        <w:rPr>
          <w:rFonts w:ascii="Times New Roman" w:hAnsi="Times New Roman"/>
          <w:sz w:val="28"/>
          <w:szCs w:val="28"/>
        </w:rPr>
        <w:t>.</w:t>
      </w:r>
      <w:proofErr w:type="spellStart"/>
      <w:r w:rsidRPr="00F21D06">
        <w:rPr>
          <w:rFonts w:ascii="Times New Roman" w:hAnsi="Times New Roman"/>
          <w:sz w:val="28"/>
          <w:szCs w:val="28"/>
          <w:lang w:val="en-US"/>
        </w:rPr>
        <w:t>ru</w:t>
      </w:r>
      <w:proofErr w:type="spellEnd"/>
      <w:r w:rsidRPr="00F21D06">
        <w:rPr>
          <w:rFonts w:ascii="Times New Roman" w:hAnsi="Times New Roman"/>
          <w:sz w:val="28"/>
          <w:szCs w:val="28"/>
        </w:rPr>
        <w:t>;</w:t>
      </w:r>
    </w:p>
    <w:p w:rsidR="00542414" w:rsidRPr="00F21D06" w:rsidRDefault="00542414" w:rsidP="00542414">
      <w:pPr>
        <w:pStyle w:val="21"/>
        <w:numPr>
          <w:ilvl w:val="0"/>
          <w:numId w:val="3"/>
        </w:numPr>
        <w:rPr>
          <w:rFonts w:ascii="Times New Roman" w:hAnsi="Times New Roman"/>
          <w:sz w:val="28"/>
          <w:szCs w:val="28"/>
        </w:rPr>
      </w:pPr>
      <w:r w:rsidRPr="00F21D06">
        <w:rPr>
          <w:rFonts w:ascii="Times New Roman" w:hAnsi="Times New Roman"/>
          <w:sz w:val="28"/>
          <w:szCs w:val="28"/>
        </w:rPr>
        <w:t>Из не менее чем трех коммерческих предложений по аренде аналогичного объекта имущества за весь срок пользования объектом.</w:t>
      </w:r>
    </w:p>
    <w:p w:rsidR="001B63FE" w:rsidRPr="00F21D06" w:rsidRDefault="001B63FE" w:rsidP="001B63FE">
      <w:pPr>
        <w:pStyle w:val="21"/>
        <w:ind w:firstLine="567"/>
        <w:rPr>
          <w:rFonts w:ascii="Times New Roman" w:hAnsi="Times New Roman"/>
          <w:sz w:val="28"/>
          <w:szCs w:val="28"/>
        </w:rPr>
      </w:pPr>
      <w:r w:rsidRPr="00F21D06">
        <w:rPr>
          <w:rFonts w:ascii="Times New Roman" w:hAnsi="Times New Roman"/>
          <w:sz w:val="28"/>
          <w:szCs w:val="28"/>
        </w:rPr>
        <w:t xml:space="preserve">Договора безвозмездного пользования, заключенные в соответствии со ст. 610 ГК РФ на неопределенный срок, считаются договорами операционной аренды, заключенными на остаток срока планирования финансово-хозяйственной деятельности с момента заключения такого договора. </w:t>
      </w:r>
    </w:p>
    <w:p w:rsidR="007A23C6" w:rsidRPr="00F21D06" w:rsidRDefault="007A23C6" w:rsidP="001B63FE">
      <w:pPr>
        <w:pStyle w:val="21"/>
        <w:ind w:firstLine="567"/>
        <w:rPr>
          <w:rFonts w:ascii="Times New Roman" w:hAnsi="Times New Roman"/>
          <w:sz w:val="28"/>
          <w:szCs w:val="28"/>
        </w:rPr>
      </w:pPr>
    </w:p>
    <w:p w:rsidR="003727E0" w:rsidRPr="00F21D06" w:rsidRDefault="003727E0" w:rsidP="007A23C6">
      <w:pPr>
        <w:pStyle w:val="21"/>
        <w:ind w:firstLine="567"/>
        <w:rPr>
          <w:rFonts w:ascii="Times New Roman" w:eastAsiaTheme="minorHAnsi" w:hAnsi="Times New Roman"/>
          <w:sz w:val="28"/>
          <w:szCs w:val="28"/>
          <w:lang w:eastAsia="en-US"/>
        </w:rPr>
      </w:pPr>
      <w:r w:rsidRPr="00F21D06">
        <w:rPr>
          <w:rFonts w:ascii="Times New Roman" w:eastAsiaTheme="minorHAnsi" w:hAnsi="Times New Roman"/>
          <w:sz w:val="28"/>
          <w:szCs w:val="28"/>
          <w:lang w:eastAsia="en-US"/>
        </w:rPr>
        <w:t>На счете 0 111 60 000 "Права пользования активами" осуществляется учет неисключительных прав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на результаты интеллектуальной деятельности, признаваемые в составе нефинансовых активов в соответствии с Приказом 181н.</w:t>
      </w:r>
    </w:p>
    <w:p w:rsidR="007A23C6" w:rsidRPr="00F21D06" w:rsidRDefault="007A23C6" w:rsidP="007A23C6">
      <w:pPr>
        <w:pStyle w:val="21"/>
        <w:ind w:firstLine="567"/>
        <w:rPr>
          <w:rFonts w:ascii="Times New Roman" w:hAnsi="Times New Roman"/>
          <w:sz w:val="28"/>
          <w:szCs w:val="28"/>
        </w:rPr>
      </w:pPr>
      <w:r w:rsidRPr="00F21D06">
        <w:rPr>
          <w:rFonts w:ascii="Times New Roman" w:hAnsi="Times New Roman"/>
          <w:sz w:val="28"/>
          <w:szCs w:val="28"/>
        </w:rPr>
        <w:t xml:space="preserve">К нематериальным активам учреждением могут быть отнесены охраняемые результаты интеллектуальной деятельности и средства </w:t>
      </w:r>
      <w:r w:rsidRPr="00F21D06">
        <w:rPr>
          <w:rFonts w:ascii="Times New Roman" w:hAnsi="Times New Roman"/>
          <w:sz w:val="28"/>
          <w:szCs w:val="28"/>
        </w:rPr>
        <w:lastRenderedPageBreak/>
        <w:t>индивидуализации, поименованные в ч.4 ст. 1225 ГК РФ при удовлетворении условиям п. 56 Инструкции 157н.</w:t>
      </w:r>
    </w:p>
    <w:p w:rsidR="007A23C6" w:rsidRPr="00F21D06" w:rsidRDefault="007A23C6" w:rsidP="007A23C6">
      <w:pPr>
        <w:pStyle w:val="21"/>
        <w:ind w:firstLine="567"/>
        <w:rPr>
          <w:rFonts w:ascii="Times New Roman" w:hAnsi="Times New Roman"/>
          <w:sz w:val="28"/>
          <w:szCs w:val="28"/>
        </w:rPr>
      </w:pPr>
      <w:r w:rsidRPr="00F21D06">
        <w:rPr>
          <w:rFonts w:ascii="Times New Roman" w:hAnsi="Times New Roman"/>
          <w:sz w:val="28"/>
          <w:szCs w:val="28"/>
        </w:rPr>
        <w:t xml:space="preserve">Документы аналитического учета, принятия к учету и списания нематериальных активов аналогичны таковым как для основных средств. </w:t>
      </w:r>
    </w:p>
    <w:p w:rsidR="007A23C6" w:rsidRPr="00F21D06" w:rsidRDefault="007A23C6" w:rsidP="007A23C6">
      <w:pPr>
        <w:pStyle w:val="21"/>
        <w:ind w:firstLine="567"/>
        <w:rPr>
          <w:rFonts w:ascii="Times New Roman" w:hAnsi="Times New Roman"/>
          <w:sz w:val="28"/>
          <w:szCs w:val="28"/>
        </w:rPr>
      </w:pPr>
      <w:r w:rsidRPr="00F21D06">
        <w:rPr>
          <w:rFonts w:ascii="Times New Roman" w:hAnsi="Times New Roman"/>
          <w:sz w:val="28"/>
          <w:szCs w:val="28"/>
        </w:rPr>
        <w:t>Каждому инвентарному объекту нематериальных активов присваивается уникальный инвентарный номер. Кодирование инвентарных номеров нематериальных активов аналогичны таковым как для основных средств. Нематериальные активы, по которым невозможно надежно определить срок полезного использования, считать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p>
    <w:p w:rsidR="007A23C6" w:rsidRPr="00F21D06" w:rsidRDefault="007A23C6" w:rsidP="007A23C6">
      <w:pPr>
        <w:tabs>
          <w:tab w:val="left" w:pos="6237"/>
        </w:tabs>
        <w:adjustRightInd w:val="0"/>
        <w:spacing w:line="240" w:lineRule="auto"/>
        <w:ind w:firstLine="567"/>
        <w:rPr>
          <w:rFonts w:ascii="Times New Roman" w:hAnsi="Times New Roman" w:cs="Times New Roman"/>
          <w:sz w:val="28"/>
          <w:szCs w:val="28"/>
        </w:rPr>
      </w:pPr>
      <w:r w:rsidRPr="00F21D06">
        <w:rPr>
          <w:rFonts w:ascii="Times New Roman" w:hAnsi="Times New Roman" w:cs="Times New Roman"/>
          <w:sz w:val="28"/>
          <w:szCs w:val="28"/>
        </w:rPr>
        <w:t>Начисление амортизации нематериальных активов производить линейным способом.</w:t>
      </w:r>
    </w:p>
    <w:p w:rsidR="00025AD8" w:rsidRPr="00F21D06" w:rsidRDefault="00C10201" w:rsidP="00C10201">
      <w:pPr>
        <w:pStyle w:val="21"/>
        <w:ind w:firstLine="567"/>
        <w:rPr>
          <w:rFonts w:ascii="Times New Roman" w:hAnsi="Times New Roman"/>
          <w:sz w:val="28"/>
          <w:szCs w:val="28"/>
        </w:rPr>
      </w:pPr>
      <w:r w:rsidRPr="00F21D06">
        <w:rPr>
          <w:rFonts w:ascii="Times New Roman" w:eastAsiaTheme="minorHAnsi" w:hAnsi="Times New Roman"/>
          <w:sz w:val="28"/>
          <w:szCs w:val="28"/>
          <w:lang w:eastAsia="en-US"/>
        </w:rPr>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 ст. 1286.1 ГК РФ Часть 4).</w:t>
      </w:r>
    </w:p>
    <w:p w:rsidR="00F77F2D" w:rsidRPr="00F21D06" w:rsidRDefault="00F77F2D" w:rsidP="00F77F2D">
      <w:pPr>
        <w:pStyle w:val="21"/>
        <w:ind w:firstLine="567"/>
        <w:rPr>
          <w:rFonts w:ascii="Times New Roman" w:hAnsi="Times New Roman"/>
          <w:sz w:val="28"/>
          <w:szCs w:val="28"/>
        </w:rPr>
      </w:pPr>
    </w:p>
    <w:p w:rsidR="00025AD8" w:rsidRPr="00F21D06" w:rsidRDefault="00025AD8" w:rsidP="000946D4">
      <w:pPr>
        <w:pStyle w:val="2"/>
        <w:spacing w:before="0" w:line="240" w:lineRule="auto"/>
        <w:rPr>
          <w:rFonts w:ascii="Times New Roman" w:hAnsi="Times New Roman" w:cs="Times New Roman"/>
          <w:color w:val="auto"/>
          <w:sz w:val="28"/>
          <w:szCs w:val="28"/>
        </w:rPr>
      </w:pPr>
      <w:r w:rsidRPr="00F21D06">
        <w:rPr>
          <w:rFonts w:ascii="Times New Roman" w:hAnsi="Times New Roman" w:cs="Times New Roman"/>
          <w:color w:val="auto"/>
          <w:sz w:val="28"/>
          <w:szCs w:val="28"/>
        </w:rPr>
        <w:t>Оценка материальных запасов, приобретенных за плату, осуществляется по фактической стоимости приобретения с учетом расходов, непосредственно связанных с их приобретением. Фактическая стоимость материальных запасов, приобретаемых учреждением для их отражения в учете, формируется на аналитических счетах 10500 000 «Материальные запасы».</w:t>
      </w:r>
      <w:bookmarkStart w:id="1" w:name="_ref_1-acfdc3ca985e45"/>
      <w:r w:rsidR="000946D4" w:rsidRPr="00F21D06">
        <w:rPr>
          <w:rFonts w:ascii="Times New Roman" w:hAnsi="Times New Roman" w:cs="Times New Roman"/>
          <w:color w:val="auto"/>
          <w:sz w:val="28"/>
          <w:szCs w:val="28"/>
        </w:rPr>
        <w:t xml:space="preserve"> Единицей бухгалтерского учета материальных запасов является:</w:t>
      </w:r>
      <w:bookmarkEnd w:id="1"/>
      <w:r w:rsidR="000946D4" w:rsidRPr="00F21D06">
        <w:rPr>
          <w:rFonts w:ascii="Times New Roman" w:hAnsi="Times New Roman" w:cs="Times New Roman"/>
          <w:color w:val="auto"/>
          <w:sz w:val="28"/>
          <w:szCs w:val="28"/>
        </w:rPr>
        <w:t xml:space="preserve"> номенклатурная (реестровая) единица - для всех материалов.</w:t>
      </w:r>
    </w:p>
    <w:p w:rsidR="00025AD8" w:rsidRPr="00F21D06" w:rsidRDefault="00025AD8" w:rsidP="001B63FE">
      <w:pPr>
        <w:pStyle w:val="21"/>
        <w:ind w:firstLine="567"/>
        <w:rPr>
          <w:rFonts w:ascii="Times New Roman" w:hAnsi="Times New Roman"/>
          <w:sz w:val="28"/>
          <w:szCs w:val="28"/>
        </w:rPr>
      </w:pPr>
    </w:p>
    <w:p w:rsidR="000B2DD6" w:rsidRPr="00F21D06" w:rsidRDefault="000B2DD6" w:rsidP="000B2DD6">
      <w:pPr>
        <w:widowControl/>
        <w:adjustRightInd w:val="0"/>
        <w:spacing w:line="240" w:lineRule="auto"/>
        <w:ind w:firstLine="567"/>
        <w:rPr>
          <w:rFonts w:ascii="Times New Roman" w:hAnsi="Times New Roman" w:cs="Times New Roman"/>
          <w:sz w:val="28"/>
          <w:szCs w:val="28"/>
        </w:rPr>
      </w:pPr>
      <w:r w:rsidRPr="00F21D06">
        <w:rPr>
          <w:rFonts w:ascii="Times New Roman" w:hAnsi="Times New Roman" w:cs="Times New Roman"/>
          <w:sz w:val="28"/>
          <w:szCs w:val="28"/>
        </w:rPr>
        <w:t xml:space="preserve">Распределение накладных и общехозяйственных расходов производится пропорционально прямым затратам по оплате труда на основании первичных учетных документов - Справки </w:t>
      </w:r>
      <w:hyperlink r:id="rId8" w:history="1">
        <w:r w:rsidRPr="00F21D06">
          <w:rPr>
            <w:rFonts w:ascii="Times New Roman" w:hAnsi="Times New Roman" w:cs="Times New Roman"/>
            <w:sz w:val="28"/>
            <w:szCs w:val="28"/>
          </w:rPr>
          <w:t>(ф. 0504833)</w:t>
        </w:r>
      </w:hyperlink>
      <w:r w:rsidRPr="00F21D06">
        <w:rPr>
          <w:rFonts w:ascii="Times New Roman" w:hAnsi="Times New Roman" w:cs="Times New Roman"/>
          <w:sz w:val="28"/>
          <w:szCs w:val="28"/>
        </w:rPr>
        <w:t xml:space="preserve"> с приложением расчета их распределения </w:t>
      </w:r>
      <w:r w:rsidRPr="00F21D06">
        <w:rPr>
          <w:rFonts w:ascii="Times New Roman" w:eastAsiaTheme="minorHAnsi" w:hAnsi="Times New Roman" w:cs="Times New Roman"/>
          <w:sz w:val="28"/>
          <w:szCs w:val="28"/>
          <w:lang w:eastAsia="en-US"/>
        </w:rPr>
        <w:t xml:space="preserve">рамках приносящей доход деятельности (собственные средства) </w:t>
      </w:r>
      <w:r w:rsidRPr="00F21D06">
        <w:rPr>
          <w:rFonts w:ascii="Times New Roman" w:hAnsi="Times New Roman" w:cs="Times New Roman"/>
          <w:sz w:val="28"/>
          <w:szCs w:val="28"/>
        </w:rPr>
        <w:t>ежеквартально,</w:t>
      </w:r>
      <w:r w:rsidRPr="00F21D06">
        <w:rPr>
          <w:rFonts w:ascii="Times New Roman" w:eastAsiaTheme="minorHAnsi" w:hAnsi="Times New Roman" w:cs="Times New Roman"/>
          <w:sz w:val="28"/>
          <w:szCs w:val="28"/>
          <w:lang w:eastAsia="en-US"/>
        </w:rPr>
        <w:t xml:space="preserve"> в рамках базовой программы обязательного медицинского страхования (медицинских услуг, предоставляемых застрахованным лицам) и  в рамках субсидий на выполнение государственного (муниципального) задания </w:t>
      </w:r>
      <w:r w:rsidRPr="00F21D06">
        <w:rPr>
          <w:rFonts w:ascii="Times New Roman" w:hAnsi="Times New Roman" w:cs="Times New Roman"/>
          <w:sz w:val="28"/>
          <w:szCs w:val="28"/>
        </w:rPr>
        <w:t>производить раз в год  31 декабря.</w:t>
      </w:r>
    </w:p>
    <w:p w:rsidR="000B2DD6" w:rsidRPr="00F21D06" w:rsidRDefault="000B2DD6" w:rsidP="000B2DD6">
      <w:pPr>
        <w:widowControl/>
        <w:adjustRightInd w:val="0"/>
        <w:spacing w:line="240" w:lineRule="auto"/>
        <w:ind w:firstLine="567"/>
        <w:rPr>
          <w:rFonts w:ascii="Times New Roman" w:hAnsi="Times New Roman" w:cs="Times New Roman"/>
          <w:sz w:val="28"/>
          <w:szCs w:val="28"/>
        </w:rPr>
      </w:pPr>
      <w:r w:rsidRPr="00F21D06">
        <w:rPr>
          <w:rFonts w:ascii="Times New Roman" w:eastAsiaTheme="minorHAnsi" w:hAnsi="Times New Roman" w:cs="Times New Roman"/>
          <w:sz w:val="28"/>
          <w:szCs w:val="28"/>
          <w:lang w:eastAsia="en-US"/>
        </w:rPr>
        <w:t>Отнесение фактической себестоимости выполненных работ, оказанных услуг на уменьшение финансового результата текущего финансового года в рамках приносящей доход деятельности (собственные средства)</w:t>
      </w:r>
      <w:r w:rsidR="00EB051A" w:rsidRPr="00F21D06">
        <w:rPr>
          <w:rFonts w:ascii="Times New Roman" w:hAnsi="Times New Roman" w:cs="Times New Roman"/>
          <w:sz w:val="28"/>
          <w:szCs w:val="28"/>
        </w:rPr>
        <w:t xml:space="preserve"> производить ежеквартально</w:t>
      </w:r>
      <w:r w:rsidRPr="00F21D06">
        <w:rPr>
          <w:rFonts w:ascii="Times New Roman" w:eastAsiaTheme="minorHAnsi" w:hAnsi="Times New Roman" w:cs="Times New Roman"/>
          <w:sz w:val="28"/>
          <w:szCs w:val="28"/>
          <w:lang w:eastAsia="en-US"/>
        </w:rPr>
        <w:t xml:space="preserve">, в рамках базовой программы обязательного медицинского страхования (медицинских услуг, предоставляемых застрахованным лицам) </w:t>
      </w:r>
      <w:proofErr w:type="gramStart"/>
      <w:r w:rsidRPr="00F21D06">
        <w:rPr>
          <w:rFonts w:ascii="Times New Roman" w:eastAsiaTheme="minorHAnsi" w:hAnsi="Times New Roman" w:cs="Times New Roman"/>
          <w:sz w:val="28"/>
          <w:szCs w:val="28"/>
          <w:lang w:eastAsia="en-US"/>
        </w:rPr>
        <w:t>и  в</w:t>
      </w:r>
      <w:proofErr w:type="gramEnd"/>
      <w:r w:rsidRPr="00F21D06">
        <w:rPr>
          <w:rFonts w:ascii="Times New Roman" w:eastAsiaTheme="minorHAnsi" w:hAnsi="Times New Roman" w:cs="Times New Roman"/>
          <w:sz w:val="28"/>
          <w:szCs w:val="28"/>
          <w:lang w:eastAsia="en-US"/>
        </w:rPr>
        <w:t xml:space="preserve"> рамках субсидий на выполнение государственного (муниципального) задания </w:t>
      </w:r>
      <w:r w:rsidRPr="00F21D06">
        <w:rPr>
          <w:rFonts w:ascii="Times New Roman" w:hAnsi="Times New Roman" w:cs="Times New Roman"/>
          <w:sz w:val="28"/>
          <w:szCs w:val="28"/>
        </w:rPr>
        <w:t>производить раз в год  31 декабря.</w:t>
      </w:r>
    </w:p>
    <w:p w:rsidR="000B2DD6" w:rsidRPr="00F21D06" w:rsidRDefault="000B2DD6" w:rsidP="001B63FE">
      <w:pPr>
        <w:pStyle w:val="21"/>
        <w:ind w:firstLine="567"/>
        <w:rPr>
          <w:rFonts w:ascii="Times New Roman" w:hAnsi="Times New Roman"/>
          <w:sz w:val="28"/>
          <w:szCs w:val="28"/>
        </w:rPr>
      </w:pPr>
    </w:p>
    <w:p w:rsidR="000B2DD6" w:rsidRPr="00F21D06" w:rsidRDefault="000B2DD6" w:rsidP="000B2DD6">
      <w:pPr>
        <w:pStyle w:val="a4"/>
        <w:tabs>
          <w:tab w:val="left" w:pos="6237"/>
        </w:tabs>
        <w:spacing w:after="0"/>
        <w:ind w:firstLine="567"/>
        <w:jc w:val="both"/>
        <w:outlineLvl w:val="9"/>
        <w:rPr>
          <w:rFonts w:ascii="Times New Roman" w:hAnsi="Times New Roman"/>
          <w:sz w:val="28"/>
          <w:szCs w:val="28"/>
        </w:rPr>
      </w:pPr>
      <w:r w:rsidRPr="00F21D06">
        <w:rPr>
          <w:rFonts w:ascii="Times New Roman" w:hAnsi="Times New Roman"/>
          <w:sz w:val="28"/>
          <w:szCs w:val="28"/>
        </w:rPr>
        <w:lastRenderedPageBreak/>
        <w:t>Безналичные денежные средства отражаются на лицевых счетах, открытых учреждению, на основании выписок.</w:t>
      </w:r>
    </w:p>
    <w:p w:rsidR="000B2DD6" w:rsidRPr="00F21D06" w:rsidRDefault="000B2DD6" w:rsidP="000B2DD6">
      <w:pPr>
        <w:widowControl/>
        <w:adjustRightInd w:val="0"/>
        <w:spacing w:line="240" w:lineRule="auto"/>
        <w:ind w:firstLine="567"/>
        <w:rPr>
          <w:rFonts w:ascii="Times New Roman" w:hAnsi="Times New Roman" w:cs="Times New Roman"/>
          <w:sz w:val="28"/>
          <w:szCs w:val="28"/>
        </w:rPr>
      </w:pPr>
      <w:r w:rsidRPr="00F21D06">
        <w:rPr>
          <w:rFonts w:ascii="Times New Roman" w:hAnsi="Times New Roman" w:cs="Times New Roman"/>
          <w:sz w:val="28"/>
          <w:szCs w:val="28"/>
        </w:rPr>
        <w:t xml:space="preserve">Учет кассовых операций ведется в соответствии с 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p>
    <w:p w:rsidR="000B2DD6" w:rsidRPr="00F21D06" w:rsidRDefault="000B2DD6" w:rsidP="000B2DD6">
      <w:pPr>
        <w:widowControl/>
        <w:adjustRightInd w:val="0"/>
        <w:spacing w:line="240" w:lineRule="auto"/>
        <w:ind w:firstLine="567"/>
        <w:rPr>
          <w:rFonts w:ascii="Times New Roman" w:hAnsi="Times New Roman" w:cs="Times New Roman"/>
          <w:sz w:val="28"/>
          <w:szCs w:val="28"/>
        </w:rPr>
      </w:pPr>
      <w:r w:rsidRPr="00F21D06">
        <w:rPr>
          <w:rFonts w:ascii="Times New Roman" w:hAnsi="Times New Roman" w:cs="Times New Roman"/>
          <w:sz w:val="28"/>
          <w:szCs w:val="28"/>
        </w:rPr>
        <w:t xml:space="preserve">Кассовая книга ведется с применением технических средств в бумажной форме (п. 4.7 Указания 3210-У). </w:t>
      </w:r>
    </w:p>
    <w:p w:rsidR="0029639E" w:rsidRPr="00F21D06" w:rsidRDefault="0029639E" w:rsidP="000B2DD6">
      <w:pPr>
        <w:widowControl/>
        <w:adjustRightInd w:val="0"/>
        <w:spacing w:line="240" w:lineRule="auto"/>
        <w:ind w:firstLine="567"/>
        <w:rPr>
          <w:rFonts w:ascii="Times New Roman" w:hAnsi="Times New Roman" w:cs="Times New Roman"/>
          <w:sz w:val="28"/>
          <w:szCs w:val="28"/>
        </w:rPr>
      </w:pPr>
    </w:p>
    <w:p w:rsidR="0029639E" w:rsidRPr="00F21D06" w:rsidRDefault="0029639E" w:rsidP="0029639E">
      <w:pPr>
        <w:pStyle w:val="21"/>
        <w:ind w:firstLine="567"/>
        <w:rPr>
          <w:rFonts w:ascii="Times New Roman" w:hAnsi="Times New Roman"/>
          <w:sz w:val="28"/>
          <w:szCs w:val="28"/>
        </w:rPr>
      </w:pPr>
      <w:r w:rsidRPr="00F21D06">
        <w:rPr>
          <w:rFonts w:ascii="Times New Roman" w:hAnsi="Times New Roman"/>
          <w:sz w:val="28"/>
          <w:szCs w:val="28"/>
        </w:rPr>
        <w:t xml:space="preserve">Доходы от субсидии на финансовое обеспечение выполнения государственного (муниципального) задания начисляются на основании Графика выделения субсидии к Соглашению о выделении субсидии вне зависимости от дня фактического поступления. </w:t>
      </w:r>
    </w:p>
    <w:p w:rsidR="0029639E" w:rsidRPr="00F21D06" w:rsidRDefault="0029639E" w:rsidP="0029639E">
      <w:pPr>
        <w:pStyle w:val="21"/>
        <w:ind w:firstLine="567"/>
        <w:rPr>
          <w:rFonts w:ascii="Times New Roman" w:hAnsi="Times New Roman"/>
          <w:sz w:val="28"/>
          <w:szCs w:val="28"/>
        </w:rPr>
      </w:pPr>
      <w:r w:rsidRPr="00F21D06">
        <w:rPr>
          <w:rFonts w:ascii="Times New Roman" w:hAnsi="Times New Roman"/>
          <w:sz w:val="28"/>
          <w:szCs w:val="28"/>
        </w:rPr>
        <w:t>Доходы от субсидии на иные цели начисляются на основании Графика выделения субсидии к Соглашению о выделении субсидии вне зависимости от дня фактического поступления денег.</w:t>
      </w:r>
    </w:p>
    <w:p w:rsidR="0029639E" w:rsidRPr="00F21D06" w:rsidRDefault="0029639E" w:rsidP="0029639E">
      <w:pPr>
        <w:pStyle w:val="21"/>
        <w:ind w:firstLine="567"/>
        <w:rPr>
          <w:rFonts w:ascii="Times New Roman" w:hAnsi="Times New Roman"/>
          <w:sz w:val="28"/>
          <w:szCs w:val="28"/>
        </w:rPr>
      </w:pPr>
      <w:r w:rsidRPr="00F21D06">
        <w:rPr>
          <w:rFonts w:ascii="Times New Roman" w:hAnsi="Times New Roman"/>
          <w:sz w:val="28"/>
          <w:szCs w:val="28"/>
        </w:rPr>
        <w:t xml:space="preserve">Начисление доходов учреждениями, осуществляющими медицинскую деятельность по программе обязательного медицинского страхования, отражается на основании Реестра счетов за оказанную медицинскую помощь. </w:t>
      </w:r>
    </w:p>
    <w:p w:rsidR="0029639E" w:rsidRPr="00F21D06" w:rsidRDefault="0029639E" w:rsidP="0029639E">
      <w:pPr>
        <w:pStyle w:val="21"/>
        <w:ind w:firstLine="567"/>
        <w:rPr>
          <w:rFonts w:ascii="Times New Roman" w:hAnsi="Times New Roman"/>
          <w:sz w:val="28"/>
          <w:szCs w:val="28"/>
        </w:rPr>
      </w:pPr>
      <w:r w:rsidRPr="00F21D06">
        <w:rPr>
          <w:rFonts w:ascii="Times New Roman" w:hAnsi="Times New Roman"/>
          <w:sz w:val="28"/>
          <w:szCs w:val="28"/>
        </w:rPr>
        <w:t xml:space="preserve">Начисление доходов в виде добровольных пожертвований производится на основании поступления денег на лицевой счет. </w:t>
      </w:r>
    </w:p>
    <w:p w:rsidR="0029639E" w:rsidRPr="00F21D06" w:rsidRDefault="0029639E" w:rsidP="000B2DD6">
      <w:pPr>
        <w:widowControl/>
        <w:adjustRightInd w:val="0"/>
        <w:spacing w:line="240" w:lineRule="auto"/>
        <w:ind w:firstLine="567"/>
        <w:rPr>
          <w:rFonts w:ascii="Times New Roman" w:hAnsi="Times New Roman" w:cs="Times New Roman"/>
          <w:sz w:val="28"/>
          <w:szCs w:val="28"/>
        </w:rPr>
      </w:pPr>
    </w:p>
    <w:p w:rsidR="0029639E" w:rsidRPr="00F21D06" w:rsidRDefault="0029639E" w:rsidP="0029639E">
      <w:pPr>
        <w:pStyle w:val="21"/>
        <w:ind w:firstLine="567"/>
        <w:rPr>
          <w:rFonts w:ascii="Times New Roman" w:hAnsi="Times New Roman"/>
          <w:sz w:val="28"/>
          <w:szCs w:val="28"/>
        </w:rPr>
      </w:pPr>
      <w:r w:rsidRPr="00F21D06">
        <w:rPr>
          <w:rFonts w:ascii="Times New Roman" w:hAnsi="Times New Roman"/>
          <w:sz w:val="28"/>
          <w:szCs w:val="28"/>
        </w:rPr>
        <w:t>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ущерба (п. 34 Приказа 32н):</w:t>
      </w:r>
    </w:p>
    <w:p w:rsidR="0029639E" w:rsidRPr="00F21D06" w:rsidRDefault="0029639E" w:rsidP="0029639E">
      <w:pPr>
        <w:pStyle w:val="21"/>
        <w:numPr>
          <w:ilvl w:val="0"/>
          <w:numId w:val="10"/>
        </w:numPr>
        <w:ind w:left="0" w:firstLine="567"/>
        <w:rPr>
          <w:rFonts w:ascii="Times New Roman" w:hAnsi="Times New Roman"/>
          <w:sz w:val="28"/>
          <w:szCs w:val="28"/>
        </w:rPr>
      </w:pPr>
      <w:r w:rsidRPr="00F21D06">
        <w:rPr>
          <w:rFonts w:ascii="Times New Roman" w:hAnsi="Times New Roman"/>
          <w:sz w:val="28"/>
          <w:szCs w:val="28"/>
        </w:rPr>
        <w:t>при вступлении в силу вынесенного постановления (решения) по делу об административном правонарушении;</w:t>
      </w:r>
    </w:p>
    <w:p w:rsidR="0029639E" w:rsidRPr="00F21D06" w:rsidRDefault="0029639E" w:rsidP="0029639E">
      <w:pPr>
        <w:pStyle w:val="21"/>
        <w:numPr>
          <w:ilvl w:val="0"/>
          <w:numId w:val="10"/>
        </w:numPr>
        <w:ind w:left="0" w:firstLine="567"/>
        <w:rPr>
          <w:rFonts w:ascii="Times New Roman" w:hAnsi="Times New Roman"/>
          <w:sz w:val="28"/>
          <w:szCs w:val="28"/>
        </w:rPr>
      </w:pPr>
      <w:r w:rsidRPr="00F21D06">
        <w:rPr>
          <w:rFonts w:ascii="Times New Roman" w:hAnsi="Times New Roman"/>
          <w:sz w:val="28"/>
          <w:szCs w:val="28"/>
        </w:rPr>
        <w:t>при предъявлении плательщику документа, устанавливающего право требования по уплате предусмотренных контрактом (договором, соглашением) неустоек (штрафов, пеней).</w:t>
      </w:r>
    </w:p>
    <w:p w:rsidR="0029639E" w:rsidRPr="00F21D06" w:rsidRDefault="0029639E" w:rsidP="0029639E">
      <w:pPr>
        <w:widowControl/>
        <w:adjustRightInd w:val="0"/>
        <w:spacing w:line="240" w:lineRule="auto"/>
        <w:ind w:firstLine="567"/>
        <w:rPr>
          <w:rFonts w:ascii="Times New Roman" w:hAnsi="Times New Roman" w:cs="Times New Roman"/>
          <w:sz w:val="28"/>
          <w:szCs w:val="28"/>
        </w:rPr>
      </w:pPr>
      <w:r w:rsidRPr="00F21D06">
        <w:rPr>
          <w:rFonts w:ascii="Times New Roman" w:hAnsi="Times New Roman" w:cs="Times New Roman"/>
          <w:sz w:val="28"/>
          <w:szCs w:val="28"/>
        </w:rPr>
        <w:t>Начисление учреждением ожидаемых доходов от выставленных претензий к поставщику услуг за нарушения условий договора (оспариваемых исполнителями, в связи с чем сумму поступлений невозможно надежно оценить), осуществляется по дебету счета 2 20941 560 и кредиту счета 2 40140 141. По факту определения решением суда окончательного размера возмещения поставщиком штрафных санкций за нарушение условий договоров и по факту выдачи исполнительного листа в бухгалтерском учете признаются доходы текущего отчетного периода (дебет счета 2 40140 141 и кредит счета 2 40110 141)</w:t>
      </w:r>
      <w:r w:rsidR="001478AF" w:rsidRPr="00F21D06">
        <w:rPr>
          <w:rFonts w:ascii="Times New Roman" w:hAnsi="Times New Roman" w:cs="Times New Roman"/>
          <w:sz w:val="28"/>
          <w:szCs w:val="28"/>
        </w:rPr>
        <w:t>.</w:t>
      </w:r>
    </w:p>
    <w:p w:rsidR="001478AF" w:rsidRPr="00F21D06" w:rsidRDefault="001478AF" w:rsidP="0029639E">
      <w:pPr>
        <w:widowControl/>
        <w:adjustRightInd w:val="0"/>
        <w:spacing w:line="240" w:lineRule="auto"/>
        <w:ind w:firstLine="567"/>
        <w:rPr>
          <w:rFonts w:ascii="Times New Roman" w:hAnsi="Times New Roman" w:cs="Times New Roman"/>
          <w:sz w:val="28"/>
          <w:szCs w:val="28"/>
        </w:rPr>
      </w:pPr>
    </w:p>
    <w:p w:rsidR="001478AF" w:rsidRPr="00F21D06" w:rsidRDefault="001478AF" w:rsidP="001478AF">
      <w:pPr>
        <w:pStyle w:val="21"/>
        <w:ind w:firstLine="567"/>
        <w:rPr>
          <w:rFonts w:ascii="Times New Roman" w:hAnsi="Times New Roman"/>
          <w:sz w:val="28"/>
          <w:szCs w:val="28"/>
        </w:rPr>
      </w:pPr>
      <w:r w:rsidRPr="00F21D06">
        <w:rPr>
          <w:rFonts w:ascii="Times New Roman" w:hAnsi="Times New Roman"/>
          <w:sz w:val="28"/>
          <w:szCs w:val="28"/>
        </w:rPr>
        <w:t xml:space="preserve">Расчеты с работниками по оплате труда и прочим выплатам осуществляются через личные банковские карты работников. </w:t>
      </w:r>
    </w:p>
    <w:p w:rsidR="001478AF" w:rsidRPr="00F21D06" w:rsidRDefault="001478AF" w:rsidP="001478AF">
      <w:pPr>
        <w:widowControl/>
        <w:adjustRightInd w:val="0"/>
        <w:spacing w:line="240" w:lineRule="auto"/>
        <w:ind w:firstLine="567"/>
        <w:rPr>
          <w:rFonts w:ascii="Times New Roman" w:hAnsi="Times New Roman" w:cs="Times New Roman"/>
          <w:sz w:val="28"/>
          <w:szCs w:val="28"/>
        </w:rPr>
      </w:pPr>
      <w:r w:rsidRPr="00F21D06">
        <w:rPr>
          <w:rFonts w:ascii="Times New Roman" w:hAnsi="Times New Roman" w:cs="Times New Roman"/>
          <w:sz w:val="28"/>
          <w:szCs w:val="28"/>
        </w:rPr>
        <w:t>Табель учета использования рабочего времени (ф. 0504421) ведется для учета использования рабочего времени (Приказ 52н).</w:t>
      </w:r>
    </w:p>
    <w:p w:rsidR="001478AF" w:rsidRPr="00F21D06" w:rsidRDefault="001478AF" w:rsidP="0029639E">
      <w:pPr>
        <w:widowControl/>
        <w:adjustRightInd w:val="0"/>
        <w:spacing w:line="240" w:lineRule="auto"/>
        <w:ind w:firstLine="567"/>
        <w:rPr>
          <w:rFonts w:ascii="Times New Roman" w:hAnsi="Times New Roman" w:cs="Times New Roman"/>
          <w:sz w:val="28"/>
          <w:szCs w:val="28"/>
        </w:rPr>
      </w:pPr>
    </w:p>
    <w:p w:rsidR="00285E95" w:rsidRPr="00F21D06" w:rsidRDefault="00285E95" w:rsidP="00285E95">
      <w:pPr>
        <w:widowControl/>
        <w:adjustRightInd w:val="0"/>
        <w:spacing w:line="240" w:lineRule="auto"/>
        <w:ind w:firstLine="0"/>
        <w:jc w:val="left"/>
        <w:rPr>
          <w:rFonts w:ascii="Times New Roman" w:eastAsiaTheme="minorHAnsi" w:hAnsi="Times New Roman" w:cs="Times New Roman"/>
          <w:sz w:val="28"/>
          <w:szCs w:val="28"/>
          <w:lang w:eastAsia="en-US"/>
        </w:rPr>
      </w:pPr>
    </w:p>
    <w:p w:rsidR="00285E95" w:rsidRPr="00F21D06" w:rsidRDefault="00285E95" w:rsidP="00285E95">
      <w:pPr>
        <w:widowControl/>
        <w:adjustRightInd w:val="0"/>
        <w:spacing w:line="240" w:lineRule="auto"/>
        <w:ind w:firstLine="0"/>
        <w:jc w:val="left"/>
        <w:rPr>
          <w:rFonts w:ascii="Times New Roman" w:eastAsiaTheme="minorHAnsi" w:hAnsi="Times New Roman" w:cs="Times New Roman"/>
          <w:sz w:val="28"/>
          <w:szCs w:val="28"/>
          <w:lang w:eastAsia="en-US"/>
        </w:rPr>
      </w:pPr>
    </w:p>
    <w:p w:rsidR="00285E95" w:rsidRPr="00F21D06" w:rsidRDefault="00285E95" w:rsidP="00285E95">
      <w:pPr>
        <w:widowControl/>
        <w:adjustRightInd w:val="0"/>
        <w:spacing w:line="240" w:lineRule="auto"/>
        <w:ind w:firstLine="567"/>
        <w:rPr>
          <w:rFonts w:ascii="Times New Roman" w:eastAsiaTheme="minorHAnsi" w:hAnsi="Times New Roman" w:cs="Times New Roman"/>
          <w:sz w:val="28"/>
          <w:szCs w:val="28"/>
          <w:lang w:eastAsia="en-US"/>
        </w:rPr>
      </w:pPr>
      <w:r w:rsidRPr="00F21D06">
        <w:rPr>
          <w:rFonts w:ascii="Times New Roman" w:eastAsiaTheme="minorHAnsi" w:hAnsi="Times New Roman" w:cs="Times New Roman"/>
          <w:sz w:val="28"/>
          <w:szCs w:val="28"/>
          <w:lang w:eastAsia="en-US"/>
        </w:rPr>
        <w:t>Доходы будущих периодов от субсидии на финансовое обеспечение выполнения государственного (муниципального) задания начисляются на основании Графика выделения субсидии к Соглашению о выделении субсидии вне зависимости от дня фактического поступления денег).</w:t>
      </w:r>
    </w:p>
    <w:p w:rsidR="00285E95" w:rsidRPr="00F21D06" w:rsidRDefault="00285E95" w:rsidP="00285E95">
      <w:pPr>
        <w:widowControl/>
        <w:adjustRightInd w:val="0"/>
        <w:spacing w:line="240" w:lineRule="auto"/>
        <w:ind w:firstLine="567"/>
        <w:rPr>
          <w:rFonts w:ascii="Times New Roman" w:eastAsiaTheme="minorHAnsi" w:hAnsi="Times New Roman" w:cs="Times New Roman"/>
          <w:sz w:val="28"/>
          <w:szCs w:val="28"/>
          <w:lang w:eastAsia="en-US"/>
        </w:rPr>
      </w:pPr>
      <w:r w:rsidRPr="00F21D06">
        <w:rPr>
          <w:rFonts w:ascii="Times New Roman" w:eastAsiaTheme="minorHAnsi" w:hAnsi="Times New Roman" w:cs="Times New Roman"/>
          <w:sz w:val="28"/>
          <w:szCs w:val="28"/>
          <w:lang w:eastAsia="en-US"/>
        </w:rPr>
        <w:t>Доходы будущих периодов от субсидий на выполнение государственного (муниципального) задания признаются в бухгалтерском учете в составе доходов от реализации текущего отчетного периода по факту составления отчета-приложения к соглашениям о предоставление из бюджета субсидий «Отчет о достижении значений результатов предоставления Субсидии»</w:t>
      </w:r>
    </w:p>
    <w:p w:rsidR="00285E95" w:rsidRPr="00F21D06" w:rsidRDefault="00285E95" w:rsidP="00285E95">
      <w:pPr>
        <w:widowControl/>
        <w:adjustRightInd w:val="0"/>
        <w:spacing w:line="240" w:lineRule="auto"/>
        <w:ind w:firstLine="567"/>
        <w:rPr>
          <w:rFonts w:ascii="Times New Roman" w:eastAsiaTheme="minorHAnsi" w:hAnsi="Times New Roman" w:cs="Times New Roman"/>
          <w:sz w:val="28"/>
          <w:szCs w:val="28"/>
          <w:lang w:eastAsia="en-US"/>
        </w:rPr>
      </w:pPr>
      <w:r w:rsidRPr="00F21D06">
        <w:rPr>
          <w:rFonts w:ascii="Times New Roman" w:eastAsiaTheme="minorHAnsi" w:hAnsi="Times New Roman" w:cs="Times New Roman"/>
          <w:sz w:val="28"/>
          <w:szCs w:val="28"/>
          <w:lang w:eastAsia="en-US"/>
        </w:rPr>
        <w:t>Доходы будущих периодов от субсидии на иные цели начисляются на основании Графика выделения субсидии к Соглашению о выделении субсидии вне зависимости от дня фактического поступления денег.</w:t>
      </w:r>
    </w:p>
    <w:p w:rsidR="001478AF" w:rsidRPr="00F21D06" w:rsidRDefault="00285E95" w:rsidP="00285E95">
      <w:pPr>
        <w:widowControl/>
        <w:adjustRightInd w:val="0"/>
        <w:spacing w:line="240" w:lineRule="auto"/>
        <w:ind w:firstLine="567"/>
        <w:rPr>
          <w:rFonts w:ascii="Times New Roman" w:eastAsiaTheme="minorHAnsi" w:hAnsi="Times New Roman" w:cs="Times New Roman"/>
          <w:sz w:val="28"/>
          <w:szCs w:val="28"/>
          <w:lang w:eastAsia="en-US"/>
        </w:rPr>
      </w:pPr>
      <w:r w:rsidRPr="00F21D06">
        <w:rPr>
          <w:rFonts w:ascii="Times New Roman" w:eastAsiaTheme="minorHAnsi" w:hAnsi="Times New Roman" w:cs="Times New Roman"/>
          <w:sz w:val="28"/>
          <w:szCs w:val="28"/>
          <w:lang w:eastAsia="en-US"/>
        </w:rPr>
        <w:t>Доходы будущих периодов от субсидий на иные цели признаются в бухгалтерском учете в составе доходов от реализации текущего отчетного периода по факту составления по факту составления отчета-приложения к соглашениям о предоставление из бюджета субсидий «Отчет о достижении значений результатов предоставления Субсидии».</w:t>
      </w:r>
    </w:p>
    <w:p w:rsidR="00285E95" w:rsidRPr="00F21D06" w:rsidRDefault="00285E95" w:rsidP="00285E95">
      <w:pPr>
        <w:widowControl/>
        <w:adjustRightInd w:val="0"/>
        <w:spacing w:line="240" w:lineRule="auto"/>
        <w:ind w:firstLine="567"/>
        <w:rPr>
          <w:rFonts w:ascii="Times New Roman" w:hAnsi="Times New Roman" w:cs="Times New Roman"/>
          <w:sz w:val="28"/>
          <w:szCs w:val="28"/>
        </w:rPr>
      </w:pPr>
    </w:p>
    <w:p w:rsidR="00A018C0" w:rsidRPr="00F21D06" w:rsidRDefault="00A018C0" w:rsidP="00A018C0">
      <w:pPr>
        <w:pStyle w:val="21"/>
        <w:ind w:firstLine="567"/>
        <w:rPr>
          <w:rFonts w:ascii="Times New Roman" w:hAnsi="Times New Roman"/>
          <w:sz w:val="28"/>
          <w:szCs w:val="28"/>
        </w:rPr>
      </w:pPr>
      <w:r w:rsidRPr="00F21D06">
        <w:rPr>
          <w:rFonts w:ascii="Times New Roman" w:hAnsi="Times New Roman"/>
          <w:sz w:val="28"/>
          <w:szCs w:val="28"/>
        </w:rPr>
        <w:t>В состав расходов будущих периодов, учитываемых на счете 0 40150 000, включаются:</w:t>
      </w:r>
    </w:p>
    <w:p w:rsidR="00A018C0" w:rsidRPr="00F21D06" w:rsidRDefault="00746B8E" w:rsidP="00746B8E">
      <w:pPr>
        <w:pStyle w:val="21"/>
        <w:numPr>
          <w:ilvl w:val="0"/>
          <w:numId w:val="11"/>
        </w:numPr>
        <w:ind w:left="0" w:firstLine="567"/>
        <w:rPr>
          <w:rFonts w:ascii="Times New Roman" w:hAnsi="Times New Roman"/>
          <w:sz w:val="28"/>
          <w:szCs w:val="28"/>
        </w:rPr>
      </w:pPr>
      <w:r w:rsidRPr="00F21D06">
        <w:rPr>
          <w:rFonts w:ascii="Times New Roman" w:eastAsiaTheme="minorHAnsi" w:hAnsi="Times New Roman"/>
          <w:sz w:val="28"/>
          <w:szCs w:val="28"/>
          <w:lang w:eastAsia="en-US"/>
        </w:rPr>
        <w:t>расходы на приобретение неисключительных прав на НМА срок полезного использования которых составляет не более 12 месяцев, но переходит за пределы года приобретения(создания)</w:t>
      </w:r>
      <w:r w:rsidR="00A018C0" w:rsidRPr="00F21D06">
        <w:rPr>
          <w:rFonts w:ascii="Times New Roman" w:hAnsi="Times New Roman"/>
          <w:sz w:val="28"/>
          <w:szCs w:val="28"/>
        </w:rPr>
        <w:t xml:space="preserve">, </w:t>
      </w:r>
    </w:p>
    <w:p w:rsidR="00A018C0" w:rsidRPr="00F21D06" w:rsidRDefault="00A018C0" w:rsidP="00A018C0">
      <w:pPr>
        <w:pStyle w:val="21"/>
        <w:numPr>
          <w:ilvl w:val="0"/>
          <w:numId w:val="11"/>
        </w:numPr>
        <w:ind w:left="0" w:firstLine="567"/>
        <w:rPr>
          <w:rFonts w:ascii="Times New Roman" w:hAnsi="Times New Roman"/>
          <w:sz w:val="28"/>
          <w:szCs w:val="28"/>
        </w:rPr>
      </w:pPr>
      <w:r w:rsidRPr="00F21D06">
        <w:rPr>
          <w:rFonts w:ascii="Times New Roman" w:hAnsi="Times New Roman"/>
          <w:sz w:val="28"/>
          <w:szCs w:val="28"/>
        </w:rPr>
        <w:t>страховые взносы по договорам страхования, которые равномерно относятся на расходы в течение срока, установленного договорами,</w:t>
      </w:r>
    </w:p>
    <w:p w:rsidR="00A018C0" w:rsidRPr="00F21D06" w:rsidRDefault="00A018C0" w:rsidP="00A018C0">
      <w:pPr>
        <w:pStyle w:val="21"/>
        <w:numPr>
          <w:ilvl w:val="0"/>
          <w:numId w:val="11"/>
        </w:numPr>
        <w:ind w:left="0" w:firstLine="567"/>
        <w:rPr>
          <w:rFonts w:ascii="Times New Roman" w:hAnsi="Times New Roman"/>
          <w:sz w:val="28"/>
          <w:szCs w:val="28"/>
        </w:rPr>
      </w:pPr>
      <w:r w:rsidRPr="00F21D06">
        <w:rPr>
          <w:rFonts w:ascii="Times New Roman" w:hAnsi="Times New Roman"/>
          <w:sz w:val="28"/>
          <w:szCs w:val="28"/>
        </w:rPr>
        <w:t>расходы на подписку периодических изданий, которые равномерно относятся на расходы в течение срока, установленного договорами.</w:t>
      </w:r>
    </w:p>
    <w:p w:rsidR="00A018C0" w:rsidRPr="00F21D06" w:rsidRDefault="00A018C0" w:rsidP="00A018C0">
      <w:pPr>
        <w:pStyle w:val="21"/>
        <w:ind w:firstLine="567"/>
        <w:rPr>
          <w:rFonts w:ascii="Times New Roman" w:hAnsi="Times New Roman"/>
          <w:sz w:val="28"/>
          <w:szCs w:val="28"/>
        </w:rPr>
      </w:pPr>
      <w:r w:rsidRPr="00F21D06">
        <w:rPr>
          <w:rFonts w:ascii="Times New Roman" w:hAnsi="Times New Roman"/>
          <w:sz w:val="28"/>
          <w:szCs w:val="28"/>
        </w:rPr>
        <w:t>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A018C0" w:rsidRPr="00F21D06" w:rsidRDefault="00A018C0" w:rsidP="00A018C0">
      <w:pPr>
        <w:pStyle w:val="21"/>
        <w:ind w:firstLine="567"/>
        <w:rPr>
          <w:rFonts w:ascii="Times New Roman" w:hAnsi="Times New Roman"/>
          <w:sz w:val="28"/>
          <w:szCs w:val="28"/>
        </w:rPr>
      </w:pPr>
    </w:p>
    <w:p w:rsidR="00A018C0" w:rsidRPr="00F21D06" w:rsidRDefault="00A018C0" w:rsidP="00A018C0">
      <w:pPr>
        <w:pStyle w:val="21"/>
        <w:tabs>
          <w:tab w:val="left" w:pos="6237"/>
        </w:tabs>
        <w:ind w:firstLine="567"/>
        <w:rPr>
          <w:rFonts w:ascii="Times New Roman" w:hAnsi="Times New Roman"/>
          <w:sz w:val="28"/>
          <w:szCs w:val="28"/>
        </w:rPr>
      </w:pPr>
      <w:r w:rsidRPr="00F21D06">
        <w:rPr>
          <w:rFonts w:ascii="Times New Roman" w:hAnsi="Times New Roman"/>
          <w:sz w:val="28"/>
          <w:szCs w:val="28"/>
        </w:rPr>
        <w:t xml:space="preserve">Резервы предстоящих расходов, создаваемые учреждением, учитываются на счетах 040160000. </w:t>
      </w:r>
    </w:p>
    <w:p w:rsidR="00A018C0" w:rsidRPr="00F21D06" w:rsidRDefault="00A018C0" w:rsidP="00A018C0">
      <w:pPr>
        <w:pStyle w:val="21"/>
        <w:tabs>
          <w:tab w:val="left" w:pos="6237"/>
        </w:tabs>
        <w:ind w:firstLine="567"/>
        <w:rPr>
          <w:rFonts w:ascii="Times New Roman" w:hAnsi="Times New Roman"/>
          <w:sz w:val="28"/>
          <w:szCs w:val="28"/>
        </w:rPr>
      </w:pPr>
      <w:r w:rsidRPr="00F21D06">
        <w:rPr>
          <w:rFonts w:ascii="Times New Roman" w:hAnsi="Times New Roman"/>
          <w:sz w:val="28"/>
          <w:szCs w:val="28"/>
        </w:rPr>
        <w:t>Резервы в учреждении могут создаваться на следующие цели:</w:t>
      </w:r>
    </w:p>
    <w:p w:rsidR="00A018C0" w:rsidRPr="00F21D06" w:rsidRDefault="00A018C0" w:rsidP="00A018C0">
      <w:pPr>
        <w:pStyle w:val="21"/>
        <w:numPr>
          <w:ilvl w:val="0"/>
          <w:numId w:val="12"/>
        </w:numPr>
        <w:ind w:left="0" w:firstLine="567"/>
        <w:rPr>
          <w:rFonts w:ascii="Times New Roman" w:hAnsi="Times New Roman"/>
          <w:sz w:val="28"/>
          <w:szCs w:val="28"/>
        </w:rPr>
      </w:pPr>
      <w:r w:rsidRPr="00F21D06">
        <w:rPr>
          <w:rFonts w:ascii="Times New Roman" w:hAnsi="Times New Roman"/>
          <w:sz w:val="28"/>
          <w:szCs w:val="28"/>
        </w:rPr>
        <w:t xml:space="preserve">для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w:t>
      </w:r>
      <w:proofErr w:type="gramStart"/>
      <w:r w:rsidRPr="00F21D06">
        <w:rPr>
          <w:rFonts w:ascii="Times New Roman" w:hAnsi="Times New Roman"/>
          <w:sz w:val="28"/>
          <w:szCs w:val="28"/>
        </w:rPr>
        <w:t>сотрудника  учреждения</w:t>
      </w:r>
      <w:proofErr w:type="gramEnd"/>
      <w:r w:rsidRPr="00F21D06">
        <w:rPr>
          <w:rFonts w:ascii="Times New Roman" w:hAnsi="Times New Roman"/>
          <w:sz w:val="28"/>
          <w:szCs w:val="28"/>
        </w:rPr>
        <w:t xml:space="preserve"> – по счетам 040160211 (213). Методика расчета резерва предстоящих расходов на оплату отпусков за фактически отработанное время производится персонально по каждому сотруднику. Оценочное обязательство в виде резерва на оплату отпусков за фактически отработанное </w:t>
      </w:r>
      <w:r w:rsidRPr="00F21D06">
        <w:rPr>
          <w:rFonts w:ascii="Times New Roman" w:hAnsi="Times New Roman"/>
          <w:sz w:val="28"/>
          <w:szCs w:val="28"/>
        </w:rPr>
        <w:lastRenderedPageBreak/>
        <w:t xml:space="preserve">время определяется ежегодно на последний день года, исходя из данных количества дней неиспользованного отпуска по всем сотрудникам на указанную дату, представленных кадровой службой; </w:t>
      </w:r>
    </w:p>
    <w:p w:rsidR="00A018C0" w:rsidRPr="00F21D06" w:rsidRDefault="00746B8E" w:rsidP="00746B8E">
      <w:pPr>
        <w:pStyle w:val="21"/>
        <w:numPr>
          <w:ilvl w:val="0"/>
          <w:numId w:val="12"/>
        </w:numPr>
        <w:ind w:left="0" w:firstLine="567"/>
        <w:rPr>
          <w:rFonts w:ascii="Times New Roman" w:hAnsi="Times New Roman"/>
          <w:sz w:val="28"/>
          <w:szCs w:val="28"/>
        </w:rPr>
      </w:pPr>
      <w:proofErr w:type="gramStart"/>
      <w:r w:rsidRPr="00F21D06">
        <w:rPr>
          <w:rFonts w:ascii="Times New Roman" w:eastAsiaTheme="minorHAnsi" w:hAnsi="Times New Roman"/>
          <w:sz w:val="28"/>
          <w:szCs w:val="28"/>
          <w:lang w:eastAsia="en-US"/>
        </w:rPr>
        <w:t>по обязательствам</w:t>
      </w:r>
      <w:proofErr w:type="gramEnd"/>
      <w:r w:rsidRPr="00F21D06">
        <w:rPr>
          <w:rFonts w:ascii="Times New Roman" w:eastAsiaTheme="minorHAnsi" w:hAnsi="Times New Roman"/>
          <w:sz w:val="28"/>
          <w:szCs w:val="28"/>
          <w:lang w:eastAsia="en-US"/>
        </w:rPr>
        <w:t xml:space="preserve"> возникающим по документам, для устранения временного разрыва между фактической датой поступления товара и приемкой (электронной приемкой), согласно условий контрактов на приобретение товаров, работ, услуг (Инструкция 157н Приказ Минфина РФ от 21.12.2022г №192н). Оценка суммы резерва производится на основе заключенных контрактов, графиков поставки товаров, работ и услуг. В случае отсутствия суммовых и количественных показателей по услугам на отчетную дату сумма резерва определяется расчетным путем исходя их средней величины расходов за предыдущие 3 месяца</w:t>
      </w:r>
      <w:r w:rsidR="00A018C0" w:rsidRPr="00F21D06">
        <w:rPr>
          <w:rFonts w:ascii="Times New Roman" w:hAnsi="Times New Roman"/>
          <w:sz w:val="28"/>
          <w:szCs w:val="28"/>
        </w:rPr>
        <w:t>;</w:t>
      </w:r>
    </w:p>
    <w:p w:rsidR="00A018C0" w:rsidRPr="00F21D06" w:rsidRDefault="00A018C0" w:rsidP="00A018C0">
      <w:pPr>
        <w:pStyle w:val="21"/>
        <w:numPr>
          <w:ilvl w:val="0"/>
          <w:numId w:val="12"/>
        </w:numPr>
        <w:ind w:left="0" w:firstLine="567"/>
        <w:rPr>
          <w:rFonts w:ascii="Times New Roman" w:hAnsi="Times New Roman"/>
          <w:sz w:val="28"/>
          <w:szCs w:val="28"/>
        </w:rPr>
      </w:pPr>
      <w:r w:rsidRPr="00F21D06">
        <w:rPr>
          <w:rFonts w:ascii="Times New Roman" w:hAnsi="Times New Roman"/>
          <w:sz w:val="28"/>
          <w:szCs w:val="28"/>
        </w:rPr>
        <w:t>по обязательствам возникающих из претензионных требований и исков по результатам фактов хозяйственной жизни учреждения в размере, предъявленных к учреждению штрафных санкций (пеней), компенсаций по причиненным ущербам (убыткам), исков о возмещении вреда, судебных издержек (расходов);</w:t>
      </w:r>
    </w:p>
    <w:p w:rsidR="00A018C0" w:rsidRPr="00F21D06" w:rsidRDefault="00A018C0" w:rsidP="00A018C0">
      <w:pPr>
        <w:pStyle w:val="21"/>
        <w:numPr>
          <w:ilvl w:val="0"/>
          <w:numId w:val="12"/>
        </w:numPr>
        <w:ind w:left="0" w:firstLine="567"/>
        <w:rPr>
          <w:rFonts w:ascii="Times New Roman" w:hAnsi="Times New Roman"/>
          <w:sz w:val="28"/>
          <w:szCs w:val="28"/>
        </w:rPr>
      </w:pPr>
      <w:r w:rsidRPr="00F21D06">
        <w:rPr>
          <w:rFonts w:ascii="Times New Roman" w:hAnsi="Times New Roman"/>
          <w:sz w:val="28"/>
          <w:szCs w:val="28"/>
        </w:rPr>
        <w:t>по обязательствам по уплате платы за негативное воздействие на окружающую среду, по начислению которых существует на отчетную дату неопределенность по их размеру ввиду отсутствия первичных учетных документов – по счету 040160290.</w:t>
      </w:r>
    </w:p>
    <w:bookmarkEnd w:id="0"/>
    <w:p w:rsidR="003702CB" w:rsidRDefault="003702CB" w:rsidP="003702CB">
      <w:pPr>
        <w:pStyle w:val="21"/>
        <w:rPr>
          <w:rFonts w:ascii="Times New Roman" w:hAnsi="Times New Roman"/>
          <w:sz w:val="28"/>
          <w:szCs w:val="28"/>
        </w:rPr>
      </w:pPr>
    </w:p>
    <w:tbl>
      <w:tblPr>
        <w:tblOverlap w:val="never"/>
        <w:tblW w:w="10206" w:type="dxa"/>
        <w:tblLayout w:type="fixed"/>
        <w:tblLook w:val="01E0" w:firstRow="1" w:lastRow="1" w:firstColumn="1" w:lastColumn="1" w:noHBand="0" w:noVBand="0"/>
      </w:tblPr>
      <w:tblGrid>
        <w:gridCol w:w="10206"/>
      </w:tblGrid>
      <w:tr w:rsidR="003702CB" w:rsidTr="00122918">
        <w:trPr>
          <w:trHeight w:val="680"/>
        </w:trPr>
        <w:tc>
          <w:tcPr>
            <w:tcW w:w="10206" w:type="dxa"/>
            <w:vMerge w:val="restart"/>
            <w:tcMar>
              <w:top w:w="0" w:type="dxa"/>
              <w:left w:w="0" w:type="dxa"/>
              <w:bottom w:w="0" w:type="dxa"/>
              <w:right w:w="0" w:type="dxa"/>
            </w:tcMar>
            <w:vAlign w:val="center"/>
          </w:tcPr>
          <w:p w:rsidR="003702CB" w:rsidRPr="003702CB" w:rsidRDefault="003702CB" w:rsidP="003702CB">
            <w:pPr>
              <w:rPr>
                <w:rFonts w:ascii="Times New Roman" w:hAnsi="Times New Roman" w:cs="Times New Roman"/>
                <w:bCs/>
                <w:color w:val="000000"/>
                <w:sz w:val="28"/>
                <w:szCs w:val="28"/>
              </w:rPr>
            </w:pPr>
            <w:r w:rsidRPr="003702CB">
              <w:rPr>
                <w:rFonts w:ascii="Times New Roman" w:hAnsi="Times New Roman" w:cs="Times New Roman"/>
                <w:bCs/>
                <w:color w:val="000000"/>
                <w:sz w:val="28"/>
                <w:szCs w:val="28"/>
              </w:rPr>
              <w:t>Сведения об основных положениях учетной политики учреждения</w:t>
            </w:r>
          </w:p>
        </w:tc>
      </w:tr>
    </w:tbl>
    <w:p w:rsidR="003702CB" w:rsidRDefault="003702CB" w:rsidP="003702CB">
      <w:pPr>
        <w:rPr>
          <w:vanish/>
        </w:rPr>
      </w:pPr>
      <w:bookmarkStart w:id="2" w:name="__bookmark_8"/>
      <w:bookmarkEnd w:id="2"/>
    </w:p>
    <w:tbl>
      <w:tblPr>
        <w:tblOverlap w:val="never"/>
        <w:tblW w:w="8931" w:type="dxa"/>
        <w:tblLayout w:type="fixed"/>
        <w:tblLook w:val="01E0" w:firstRow="1" w:lastRow="1" w:firstColumn="1" w:lastColumn="1" w:noHBand="0" w:noVBand="0"/>
      </w:tblPr>
      <w:tblGrid>
        <w:gridCol w:w="1851"/>
        <w:gridCol w:w="1418"/>
        <w:gridCol w:w="1843"/>
        <w:gridCol w:w="3819"/>
      </w:tblGrid>
      <w:tr w:rsidR="003702CB" w:rsidRPr="003702CB" w:rsidTr="003702CB">
        <w:trPr>
          <w:trHeight w:val="680"/>
          <w:tblHeader/>
        </w:trPr>
        <w:tc>
          <w:tcPr>
            <w:tcW w:w="185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Наименование объекта учета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Код счета</w:t>
            </w:r>
            <w:r w:rsidRPr="003702CB">
              <w:rPr>
                <w:rFonts w:ascii="Times New Roman" w:hAnsi="Times New Roman" w:cs="Times New Roman"/>
                <w:color w:val="000000"/>
                <w:sz w:val="22"/>
                <w:szCs w:val="22"/>
              </w:rPr>
              <w:br/>
              <w:t>бухгалтерского учета</w:t>
            </w:r>
          </w:p>
        </w:tc>
        <w:tc>
          <w:tcPr>
            <w:tcW w:w="184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Способ ведения бухгалтерского учета</w:t>
            </w:r>
          </w:p>
        </w:tc>
        <w:tc>
          <w:tcPr>
            <w:tcW w:w="3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02CB" w:rsidRPr="003702CB" w:rsidRDefault="003702CB" w:rsidP="003702CB">
            <w:pPr>
              <w:jc w:val="center"/>
              <w:rPr>
                <w:rFonts w:ascii="Times New Roman" w:hAnsi="Times New Roman" w:cs="Times New Roman"/>
                <w:color w:val="000000"/>
                <w:sz w:val="22"/>
                <w:szCs w:val="22"/>
              </w:rPr>
            </w:pPr>
            <w:r>
              <w:rPr>
                <w:rFonts w:ascii="Times New Roman" w:hAnsi="Times New Roman" w:cs="Times New Roman"/>
                <w:color w:val="000000"/>
                <w:sz w:val="22"/>
                <w:szCs w:val="22"/>
              </w:rPr>
              <w:t>Характери</w:t>
            </w:r>
            <w:r w:rsidRPr="003702CB">
              <w:rPr>
                <w:rFonts w:ascii="Times New Roman" w:hAnsi="Times New Roman" w:cs="Times New Roman"/>
                <w:color w:val="000000"/>
                <w:sz w:val="22"/>
                <w:szCs w:val="22"/>
              </w:rPr>
              <w:t xml:space="preserve">стика </w:t>
            </w:r>
            <w:r w:rsidRPr="003702CB">
              <w:rPr>
                <w:rFonts w:ascii="Times New Roman" w:hAnsi="Times New Roman" w:cs="Times New Roman"/>
                <w:color w:val="000000"/>
                <w:sz w:val="22"/>
                <w:szCs w:val="22"/>
              </w:rPr>
              <w:br/>
              <w:t>применяемого</w:t>
            </w:r>
            <w:r w:rsidRPr="003702CB">
              <w:rPr>
                <w:rFonts w:ascii="Times New Roman" w:hAnsi="Times New Roman" w:cs="Times New Roman"/>
                <w:color w:val="000000"/>
                <w:sz w:val="22"/>
                <w:szCs w:val="22"/>
              </w:rPr>
              <w:br/>
              <w:t>способа</w:t>
            </w:r>
          </w:p>
        </w:tc>
      </w:tr>
      <w:tr w:rsidR="003702CB" w:rsidRPr="003702CB" w:rsidTr="003702CB">
        <w:trPr>
          <w:trHeight w:val="322"/>
          <w:tblHeader/>
        </w:trPr>
        <w:tc>
          <w:tcPr>
            <w:tcW w:w="185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1</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2</w:t>
            </w:r>
          </w:p>
        </w:tc>
        <w:tc>
          <w:tcPr>
            <w:tcW w:w="184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3</w:t>
            </w:r>
          </w:p>
        </w:tc>
        <w:tc>
          <w:tcPr>
            <w:tcW w:w="3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4</w:t>
            </w:r>
          </w:p>
        </w:tc>
      </w:tr>
      <w:tr w:rsidR="003702CB" w:rsidRPr="003702CB" w:rsidTr="003702CB">
        <w:trPr>
          <w:trHeight w:val="322"/>
        </w:trPr>
        <w:tc>
          <w:tcPr>
            <w:tcW w:w="1851" w:type="dxa"/>
            <w:tcBorders>
              <w:top w:val="single" w:sz="6" w:space="0" w:color="000000"/>
              <w:left w:val="single" w:sz="6" w:space="0" w:color="000000"/>
              <w:bottom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Бланки строгой отчетности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2 00003000</w:t>
            </w:r>
          </w:p>
        </w:tc>
        <w:tc>
          <w:tcPr>
            <w:tcW w:w="1843" w:type="dxa"/>
            <w:tcBorders>
              <w:top w:val="single" w:sz="6" w:space="0" w:color="000000"/>
              <w:left w:val="single" w:sz="6" w:space="0" w:color="000000"/>
              <w:bottom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Учет</w:t>
            </w:r>
          </w:p>
        </w:tc>
        <w:tc>
          <w:tcPr>
            <w:tcW w:w="3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Условная оценка: один бланк, один рубль</w:t>
            </w:r>
          </w:p>
        </w:tc>
      </w:tr>
      <w:tr w:rsidR="003702CB" w:rsidRPr="003702CB" w:rsidTr="003702CB">
        <w:trPr>
          <w:trHeight w:val="322"/>
        </w:trPr>
        <w:tc>
          <w:tcPr>
            <w:tcW w:w="1851" w:type="dxa"/>
            <w:tcBorders>
              <w:top w:val="single" w:sz="6" w:space="0" w:color="000000"/>
              <w:left w:val="single" w:sz="6" w:space="0" w:color="000000"/>
              <w:bottom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Основные средства в эксплуатации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2 00021000</w:t>
            </w:r>
          </w:p>
        </w:tc>
        <w:tc>
          <w:tcPr>
            <w:tcW w:w="1843" w:type="dxa"/>
            <w:tcBorders>
              <w:top w:val="single" w:sz="6" w:space="0" w:color="000000"/>
              <w:left w:val="single" w:sz="6" w:space="0" w:color="000000"/>
              <w:bottom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Учет</w:t>
            </w:r>
          </w:p>
        </w:tc>
        <w:tc>
          <w:tcPr>
            <w:tcW w:w="3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По балансовой стоимости введенного в эксплуатацию объекта</w:t>
            </w:r>
          </w:p>
        </w:tc>
      </w:tr>
      <w:tr w:rsidR="003702CB" w:rsidRPr="003702CB" w:rsidTr="003702CB">
        <w:trPr>
          <w:trHeight w:val="322"/>
        </w:trPr>
        <w:tc>
          <w:tcPr>
            <w:tcW w:w="1851" w:type="dxa"/>
            <w:tcBorders>
              <w:top w:val="single" w:sz="6" w:space="0" w:color="000000"/>
              <w:left w:val="single" w:sz="6" w:space="0" w:color="000000"/>
              <w:bottom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Основные средства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2 10100000</w:t>
            </w:r>
          </w:p>
        </w:tc>
        <w:tc>
          <w:tcPr>
            <w:tcW w:w="1843" w:type="dxa"/>
            <w:tcBorders>
              <w:top w:val="single" w:sz="6" w:space="0" w:color="000000"/>
              <w:left w:val="single" w:sz="6" w:space="0" w:color="000000"/>
              <w:bottom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Определение срока полезного использования</w:t>
            </w:r>
          </w:p>
        </w:tc>
        <w:tc>
          <w:tcPr>
            <w:tcW w:w="3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Исходя из рекомендаций, содержащихся в документах производителя, входящих в комплектацию объекта имущества, и (или) на основании решения комиссии субъекта учета по поступлению и выбытию активов</w:t>
            </w:r>
          </w:p>
        </w:tc>
      </w:tr>
      <w:tr w:rsidR="003702CB" w:rsidRPr="003702CB" w:rsidTr="003702CB">
        <w:trPr>
          <w:trHeight w:val="322"/>
        </w:trPr>
        <w:tc>
          <w:tcPr>
            <w:tcW w:w="1851" w:type="dxa"/>
            <w:tcBorders>
              <w:top w:val="single" w:sz="6" w:space="0" w:color="000000"/>
              <w:left w:val="single" w:sz="6" w:space="0" w:color="000000"/>
              <w:bottom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Амортизация</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2 10400000</w:t>
            </w:r>
          </w:p>
        </w:tc>
        <w:tc>
          <w:tcPr>
            <w:tcW w:w="1843" w:type="dxa"/>
            <w:tcBorders>
              <w:top w:val="single" w:sz="6" w:space="0" w:color="000000"/>
              <w:left w:val="single" w:sz="6" w:space="0" w:color="000000"/>
              <w:bottom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Методы начисления амортизации</w:t>
            </w:r>
          </w:p>
        </w:tc>
        <w:tc>
          <w:tcPr>
            <w:tcW w:w="3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Линейный метод</w:t>
            </w:r>
          </w:p>
        </w:tc>
      </w:tr>
      <w:tr w:rsidR="003702CB" w:rsidRPr="003702CB" w:rsidTr="003702CB">
        <w:trPr>
          <w:trHeight w:val="322"/>
        </w:trPr>
        <w:tc>
          <w:tcPr>
            <w:tcW w:w="1851" w:type="dxa"/>
            <w:tcBorders>
              <w:top w:val="single" w:sz="6" w:space="0" w:color="000000"/>
              <w:left w:val="single" w:sz="6" w:space="0" w:color="000000"/>
              <w:bottom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 xml:space="preserve">Материальные </w:t>
            </w:r>
            <w:r w:rsidRPr="003702CB">
              <w:rPr>
                <w:rFonts w:ascii="Times New Roman" w:hAnsi="Times New Roman" w:cs="Times New Roman"/>
                <w:color w:val="000000"/>
                <w:sz w:val="22"/>
                <w:szCs w:val="22"/>
              </w:rPr>
              <w:lastRenderedPageBreak/>
              <w:t>запасы</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lastRenderedPageBreak/>
              <w:t>2 10500000</w:t>
            </w:r>
          </w:p>
        </w:tc>
        <w:tc>
          <w:tcPr>
            <w:tcW w:w="1843" w:type="dxa"/>
            <w:tcBorders>
              <w:top w:val="single" w:sz="6" w:space="0" w:color="000000"/>
              <w:left w:val="single" w:sz="6" w:space="0" w:color="000000"/>
              <w:bottom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 xml:space="preserve">Выбытие </w:t>
            </w:r>
            <w:r w:rsidRPr="003702CB">
              <w:rPr>
                <w:rFonts w:ascii="Times New Roman" w:hAnsi="Times New Roman" w:cs="Times New Roman"/>
                <w:color w:val="000000"/>
                <w:sz w:val="22"/>
                <w:szCs w:val="22"/>
              </w:rPr>
              <w:lastRenderedPageBreak/>
              <w:t>материальных запасов</w:t>
            </w:r>
          </w:p>
        </w:tc>
        <w:tc>
          <w:tcPr>
            <w:tcW w:w="3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lastRenderedPageBreak/>
              <w:t>По средней фактической стоимости</w:t>
            </w:r>
          </w:p>
        </w:tc>
      </w:tr>
      <w:tr w:rsidR="003702CB" w:rsidRPr="003702CB" w:rsidTr="003702CB">
        <w:trPr>
          <w:trHeight w:val="322"/>
        </w:trPr>
        <w:tc>
          <w:tcPr>
            <w:tcW w:w="1851" w:type="dxa"/>
            <w:tcBorders>
              <w:top w:val="single" w:sz="6" w:space="0" w:color="000000"/>
              <w:left w:val="single" w:sz="6" w:space="0" w:color="000000"/>
              <w:bottom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lastRenderedPageBreak/>
              <w:t>Затраты на изготовление готовой продукции, выполнение работ, услуг</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2 10900000</w:t>
            </w:r>
          </w:p>
        </w:tc>
        <w:tc>
          <w:tcPr>
            <w:tcW w:w="1843" w:type="dxa"/>
            <w:tcBorders>
              <w:top w:val="single" w:sz="6" w:space="0" w:color="000000"/>
              <w:left w:val="single" w:sz="6" w:space="0" w:color="000000"/>
              <w:bottom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Распределение накладных затрат</w:t>
            </w:r>
          </w:p>
        </w:tc>
        <w:tc>
          <w:tcPr>
            <w:tcW w:w="3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Пропорционально прямым затратам по оплате труда</w:t>
            </w:r>
          </w:p>
        </w:tc>
      </w:tr>
      <w:tr w:rsidR="003702CB" w:rsidRPr="003702CB" w:rsidTr="003702CB">
        <w:trPr>
          <w:trHeight w:val="322"/>
        </w:trPr>
        <w:tc>
          <w:tcPr>
            <w:tcW w:w="1851" w:type="dxa"/>
            <w:tcBorders>
              <w:top w:val="single" w:sz="6" w:space="0" w:color="000000"/>
              <w:left w:val="single" w:sz="6" w:space="0" w:color="000000"/>
              <w:bottom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Основные средства в эксплуатации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4 00021000</w:t>
            </w:r>
          </w:p>
        </w:tc>
        <w:tc>
          <w:tcPr>
            <w:tcW w:w="1843" w:type="dxa"/>
            <w:tcBorders>
              <w:top w:val="single" w:sz="6" w:space="0" w:color="000000"/>
              <w:left w:val="single" w:sz="6" w:space="0" w:color="000000"/>
              <w:bottom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Учет</w:t>
            </w:r>
          </w:p>
        </w:tc>
        <w:tc>
          <w:tcPr>
            <w:tcW w:w="3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По балансовой стоимости введенного в эксплуатацию объекта</w:t>
            </w:r>
          </w:p>
        </w:tc>
      </w:tr>
      <w:tr w:rsidR="003702CB" w:rsidRPr="003702CB" w:rsidTr="003702CB">
        <w:trPr>
          <w:trHeight w:val="322"/>
        </w:trPr>
        <w:tc>
          <w:tcPr>
            <w:tcW w:w="1851" w:type="dxa"/>
            <w:tcBorders>
              <w:top w:val="single" w:sz="6" w:space="0" w:color="000000"/>
              <w:left w:val="single" w:sz="6" w:space="0" w:color="000000"/>
              <w:bottom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Основные средства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4 10100000</w:t>
            </w:r>
          </w:p>
        </w:tc>
        <w:tc>
          <w:tcPr>
            <w:tcW w:w="1843" w:type="dxa"/>
            <w:tcBorders>
              <w:top w:val="single" w:sz="6" w:space="0" w:color="000000"/>
              <w:left w:val="single" w:sz="6" w:space="0" w:color="000000"/>
              <w:bottom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Определение срока полезного использования</w:t>
            </w:r>
          </w:p>
        </w:tc>
        <w:tc>
          <w:tcPr>
            <w:tcW w:w="3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Исходя из рекомендаций, содержащихся в документах производителя, входящих в комплектацию объекта имущества, и (или) на основании решения комиссии субъекта учета по поступлению и выбытию активов</w:t>
            </w:r>
          </w:p>
        </w:tc>
      </w:tr>
      <w:tr w:rsidR="003702CB" w:rsidRPr="003702CB" w:rsidTr="003702CB">
        <w:trPr>
          <w:trHeight w:val="322"/>
        </w:trPr>
        <w:tc>
          <w:tcPr>
            <w:tcW w:w="1851" w:type="dxa"/>
            <w:tcBorders>
              <w:top w:val="single" w:sz="6" w:space="0" w:color="000000"/>
              <w:left w:val="single" w:sz="6" w:space="0" w:color="000000"/>
              <w:bottom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Амортизация</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4 10400000</w:t>
            </w:r>
          </w:p>
        </w:tc>
        <w:tc>
          <w:tcPr>
            <w:tcW w:w="1843" w:type="dxa"/>
            <w:tcBorders>
              <w:top w:val="single" w:sz="6" w:space="0" w:color="000000"/>
              <w:left w:val="single" w:sz="6" w:space="0" w:color="000000"/>
              <w:bottom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Методы начисления амортизации</w:t>
            </w:r>
          </w:p>
        </w:tc>
        <w:tc>
          <w:tcPr>
            <w:tcW w:w="3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Линейный метод</w:t>
            </w:r>
          </w:p>
        </w:tc>
      </w:tr>
      <w:tr w:rsidR="003702CB" w:rsidRPr="003702CB" w:rsidTr="003702CB">
        <w:trPr>
          <w:trHeight w:val="322"/>
        </w:trPr>
        <w:tc>
          <w:tcPr>
            <w:tcW w:w="1851" w:type="dxa"/>
            <w:tcBorders>
              <w:top w:val="single" w:sz="6" w:space="0" w:color="000000"/>
              <w:left w:val="single" w:sz="6" w:space="0" w:color="000000"/>
              <w:bottom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Материальные запасы</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4 10500000</w:t>
            </w:r>
          </w:p>
        </w:tc>
        <w:tc>
          <w:tcPr>
            <w:tcW w:w="1843" w:type="dxa"/>
            <w:tcBorders>
              <w:top w:val="single" w:sz="6" w:space="0" w:color="000000"/>
              <w:left w:val="single" w:sz="6" w:space="0" w:color="000000"/>
              <w:bottom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Выбытие материальных запасов</w:t>
            </w:r>
          </w:p>
        </w:tc>
        <w:tc>
          <w:tcPr>
            <w:tcW w:w="3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По средней фактической стоимости</w:t>
            </w:r>
          </w:p>
        </w:tc>
      </w:tr>
      <w:tr w:rsidR="003702CB" w:rsidRPr="003702CB" w:rsidTr="003702CB">
        <w:trPr>
          <w:trHeight w:val="322"/>
        </w:trPr>
        <w:tc>
          <w:tcPr>
            <w:tcW w:w="1851" w:type="dxa"/>
            <w:tcBorders>
              <w:top w:val="single" w:sz="6" w:space="0" w:color="000000"/>
              <w:left w:val="single" w:sz="6" w:space="0" w:color="000000"/>
              <w:bottom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Затраты на изготовление готовой продукции, выполнение работ, услуг</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4 10900000</w:t>
            </w:r>
          </w:p>
        </w:tc>
        <w:tc>
          <w:tcPr>
            <w:tcW w:w="1843" w:type="dxa"/>
            <w:tcBorders>
              <w:top w:val="single" w:sz="6" w:space="0" w:color="000000"/>
              <w:left w:val="single" w:sz="6" w:space="0" w:color="000000"/>
              <w:bottom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Распределение накладных затрат</w:t>
            </w:r>
          </w:p>
        </w:tc>
        <w:tc>
          <w:tcPr>
            <w:tcW w:w="3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Пропорционально прямым затратам по оплате труда</w:t>
            </w:r>
          </w:p>
        </w:tc>
      </w:tr>
      <w:tr w:rsidR="003702CB" w:rsidRPr="003702CB" w:rsidTr="003702CB">
        <w:trPr>
          <w:trHeight w:val="322"/>
        </w:trPr>
        <w:tc>
          <w:tcPr>
            <w:tcW w:w="1851" w:type="dxa"/>
            <w:tcBorders>
              <w:top w:val="single" w:sz="6" w:space="0" w:color="000000"/>
              <w:left w:val="single" w:sz="6" w:space="0" w:color="000000"/>
              <w:bottom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Основные средства в эксплуатации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7 00021000</w:t>
            </w:r>
          </w:p>
        </w:tc>
        <w:tc>
          <w:tcPr>
            <w:tcW w:w="1843" w:type="dxa"/>
            <w:tcBorders>
              <w:top w:val="single" w:sz="6" w:space="0" w:color="000000"/>
              <w:left w:val="single" w:sz="6" w:space="0" w:color="000000"/>
              <w:bottom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Учет</w:t>
            </w:r>
          </w:p>
        </w:tc>
        <w:tc>
          <w:tcPr>
            <w:tcW w:w="3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По балансовой стоимости введенного в эксплуатацию объекта</w:t>
            </w:r>
          </w:p>
        </w:tc>
      </w:tr>
      <w:tr w:rsidR="003702CB" w:rsidRPr="003702CB" w:rsidTr="003702CB">
        <w:trPr>
          <w:trHeight w:val="322"/>
        </w:trPr>
        <w:tc>
          <w:tcPr>
            <w:tcW w:w="1851" w:type="dxa"/>
            <w:tcBorders>
              <w:top w:val="single" w:sz="6" w:space="0" w:color="000000"/>
              <w:left w:val="single" w:sz="6" w:space="0" w:color="000000"/>
              <w:bottom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Основные средства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7 10100000</w:t>
            </w:r>
          </w:p>
        </w:tc>
        <w:tc>
          <w:tcPr>
            <w:tcW w:w="1843" w:type="dxa"/>
            <w:tcBorders>
              <w:top w:val="single" w:sz="6" w:space="0" w:color="000000"/>
              <w:left w:val="single" w:sz="6" w:space="0" w:color="000000"/>
              <w:bottom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Определение срока полезного использования</w:t>
            </w:r>
          </w:p>
        </w:tc>
        <w:tc>
          <w:tcPr>
            <w:tcW w:w="3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Исходя из рекомендаций, содержащихся в документах производителя, входящих в комплектацию объекта имущества, и (или) на основании решения комиссии субъекта учета по поступлению и выбытию активов</w:t>
            </w:r>
          </w:p>
        </w:tc>
      </w:tr>
      <w:tr w:rsidR="003702CB" w:rsidRPr="003702CB" w:rsidTr="003702CB">
        <w:trPr>
          <w:trHeight w:val="322"/>
        </w:trPr>
        <w:tc>
          <w:tcPr>
            <w:tcW w:w="1851" w:type="dxa"/>
            <w:tcBorders>
              <w:top w:val="single" w:sz="6" w:space="0" w:color="000000"/>
              <w:left w:val="single" w:sz="6" w:space="0" w:color="000000"/>
              <w:bottom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Амортизация</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7 10400000</w:t>
            </w:r>
          </w:p>
        </w:tc>
        <w:tc>
          <w:tcPr>
            <w:tcW w:w="1843" w:type="dxa"/>
            <w:tcBorders>
              <w:top w:val="single" w:sz="6" w:space="0" w:color="000000"/>
              <w:left w:val="single" w:sz="6" w:space="0" w:color="000000"/>
              <w:bottom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 xml:space="preserve">Методы </w:t>
            </w:r>
            <w:r w:rsidRPr="003702CB">
              <w:rPr>
                <w:rFonts w:ascii="Times New Roman" w:hAnsi="Times New Roman" w:cs="Times New Roman"/>
                <w:color w:val="000000"/>
                <w:sz w:val="22"/>
                <w:szCs w:val="22"/>
              </w:rPr>
              <w:lastRenderedPageBreak/>
              <w:t>начисления амортизации</w:t>
            </w:r>
          </w:p>
        </w:tc>
        <w:tc>
          <w:tcPr>
            <w:tcW w:w="3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lastRenderedPageBreak/>
              <w:t>Линейный метод</w:t>
            </w:r>
          </w:p>
        </w:tc>
      </w:tr>
      <w:tr w:rsidR="003702CB" w:rsidRPr="003702CB" w:rsidTr="003702CB">
        <w:trPr>
          <w:trHeight w:val="322"/>
        </w:trPr>
        <w:tc>
          <w:tcPr>
            <w:tcW w:w="1851" w:type="dxa"/>
            <w:tcBorders>
              <w:top w:val="single" w:sz="6" w:space="0" w:color="000000"/>
              <w:left w:val="single" w:sz="6" w:space="0" w:color="000000"/>
              <w:bottom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lastRenderedPageBreak/>
              <w:t>Материальные запасы</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7 10500000</w:t>
            </w:r>
          </w:p>
        </w:tc>
        <w:tc>
          <w:tcPr>
            <w:tcW w:w="1843" w:type="dxa"/>
            <w:tcBorders>
              <w:top w:val="single" w:sz="6" w:space="0" w:color="000000"/>
              <w:left w:val="single" w:sz="6" w:space="0" w:color="000000"/>
              <w:bottom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Выбытие материальных запасов</w:t>
            </w:r>
          </w:p>
        </w:tc>
        <w:tc>
          <w:tcPr>
            <w:tcW w:w="3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По средней фактической стоимости</w:t>
            </w:r>
          </w:p>
        </w:tc>
      </w:tr>
      <w:tr w:rsidR="003702CB" w:rsidRPr="003702CB" w:rsidTr="003702CB">
        <w:trPr>
          <w:trHeight w:val="322"/>
        </w:trPr>
        <w:tc>
          <w:tcPr>
            <w:tcW w:w="1851" w:type="dxa"/>
            <w:tcBorders>
              <w:top w:val="single" w:sz="6" w:space="0" w:color="000000"/>
              <w:left w:val="single" w:sz="6" w:space="0" w:color="000000"/>
              <w:bottom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Затраты на изготовление готовой продукции, выполнение работ, услуг</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7 10900000</w:t>
            </w:r>
          </w:p>
        </w:tc>
        <w:tc>
          <w:tcPr>
            <w:tcW w:w="1843" w:type="dxa"/>
            <w:tcBorders>
              <w:top w:val="single" w:sz="6" w:space="0" w:color="000000"/>
              <w:left w:val="single" w:sz="6" w:space="0" w:color="000000"/>
              <w:bottom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Распределение накладных затрат</w:t>
            </w:r>
          </w:p>
        </w:tc>
        <w:tc>
          <w:tcPr>
            <w:tcW w:w="3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02CB" w:rsidRPr="003702CB" w:rsidRDefault="003702CB" w:rsidP="003702CB">
            <w:pPr>
              <w:jc w:val="center"/>
              <w:rPr>
                <w:rFonts w:ascii="Times New Roman" w:hAnsi="Times New Roman" w:cs="Times New Roman"/>
                <w:color w:val="000000"/>
                <w:sz w:val="22"/>
                <w:szCs w:val="22"/>
              </w:rPr>
            </w:pPr>
            <w:r w:rsidRPr="003702CB">
              <w:rPr>
                <w:rFonts w:ascii="Times New Roman" w:hAnsi="Times New Roman" w:cs="Times New Roman"/>
                <w:color w:val="000000"/>
                <w:sz w:val="22"/>
                <w:szCs w:val="22"/>
              </w:rPr>
              <w:t>Пропорционально прямым затратам по оплате труда</w:t>
            </w:r>
          </w:p>
        </w:tc>
      </w:tr>
    </w:tbl>
    <w:p w:rsidR="003702CB" w:rsidRDefault="003702CB" w:rsidP="003702CB">
      <w:pPr>
        <w:pStyle w:val="21"/>
        <w:rPr>
          <w:rFonts w:ascii="Times New Roman" w:hAnsi="Times New Roman"/>
          <w:sz w:val="28"/>
          <w:szCs w:val="28"/>
        </w:rPr>
      </w:pPr>
    </w:p>
    <w:p w:rsidR="003702CB" w:rsidRDefault="003702CB" w:rsidP="003702CB">
      <w:pPr>
        <w:pStyle w:val="21"/>
        <w:rPr>
          <w:rFonts w:ascii="Times New Roman" w:hAnsi="Times New Roman"/>
          <w:sz w:val="28"/>
          <w:szCs w:val="28"/>
        </w:rPr>
      </w:pPr>
    </w:p>
    <w:p w:rsidR="000B2DD6" w:rsidRPr="00B5640F" w:rsidRDefault="000B2DD6" w:rsidP="001B63FE">
      <w:pPr>
        <w:pStyle w:val="21"/>
        <w:ind w:firstLine="567"/>
        <w:rPr>
          <w:rFonts w:ascii="Times New Roman" w:hAnsi="Times New Roman"/>
          <w:sz w:val="28"/>
          <w:szCs w:val="28"/>
        </w:rPr>
      </w:pPr>
    </w:p>
    <w:p w:rsidR="00542414" w:rsidRDefault="00542414"/>
    <w:sectPr w:rsidR="00542414" w:rsidSect="003A2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4995"/>
    <w:multiLevelType w:val="hybridMultilevel"/>
    <w:tmpl w:val="3AB821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F9F7612"/>
    <w:multiLevelType w:val="hybridMultilevel"/>
    <w:tmpl w:val="F16C55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002B61"/>
    <w:multiLevelType w:val="hybridMultilevel"/>
    <w:tmpl w:val="02967B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4354859"/>
    <w:multiLevelType w:val="hybridMultilevel"/>
    <w:tmpl w:val="9FE82E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89A1E86"/>
    <w:multiLevelType w:val="singleLevel"/>
    <w:tmpl w:val="00000000"/>
    <w:lvl w:ilvl="0">
      <w:start w:val="1"/>
      <w:numFmt w:val="bullet"/>
      <w:suff w:val="space"/>
      <w:lvlText w:val="-"/>
      <w:lvlJc w:val="left"/>
      <w:pPr>
        <w:ind w:left="0" w:firstLine="0"/>
      </w:pPr>
    </w:lvl>
  </w:abstractNum>
  <w:abstractNum w:abstractNumId="5" w15:restartNumberingAfterBreak="0">
    <w:nsid w:val="2A0A76C7"/>
    <w:multiLevelType w:val="hybridMultilevel"/>
    <w:tmpl w:val="24E4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0703B7"/>
    <w:multiLevelType w:val="hybridMultilevel"/>
    <w:tmpl w:val="79368A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042A4B"/>
    <w:multiLevelType w:val="hybridMultilevel"/>
    <w:tmpl w:val="8020C3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72F4B6E"/>
    <w:multiLevelType w:val="hybridMultilevel"/>
    <w:tmpl w:val="E91A1A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EED45A2"/>
    <w:multiLevelType w:val="hybridMultilevel"/>
    <w:tmpl w:val="138C57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55210F98"/>
    <w:multiLevelType w:val="hybridMultilevel"/>
    <w:tmpl w:val="0F34C36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5B7C0046"/>
    <w:multiLevelType w:val="hybridMultilevel"/>
    <w:tmpl w:val="0AFA64B0"/>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15:restartNumberingAfterBreak="0">
    <w:nsid w:val="720046CD"/>
    <w:multiLevelType w:val="hybridMultilevel"/>
    <w:tmpl w:val="B11642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6"/>
  </w:num>
  <w:num w:numId="3">
    <w:abstractNumId w:val="5"/>
  </w:num>
  <w:num w:numId="4">
    <w:abstractNumId w:val="11"/>
  </w:num>
  <w:num w:numId="5">
    <w:abstractNumId w:val="7"/>
  </w:num>
  <w:num w:numId="6">
    <w:abstractNumId w:val="12"/>
  </w:num>
  <w:num w:numId="7">
    <w:abstractNumId w:val="9"/>
  </w:num>
  <w:num w:numId="8">
    <w:abstractNumId w:val="10"/>
  </w:num>
  <w:num w:numId="9">
    <w:abstractNumId w:val="3"/>
  </w:num>
  <w:num w:numId="10">
    <w:abstractNumId w:val="0"/>
  </w:num>
  <w:num w:numId="11">
    <w:abstractNumId w:val="2"/>
  </w:num>
  <w:num w:numId="12">
    <w:abstractNumId w:val="8"/>
  </w:num>
  <w:num w:numId="1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43D76"/>
    <w:rsid w:val="0000268E"/>
    <w:rsid w:val="00003C9B"/>
    <w:rsid w:val="000119F0"/>
    <w:rsid w:val="00015913"/>
    <w:rsid w:val="00023F2D"/>
    <w:rsid w:val="000242EB"/>
    <w:rsid w:val="00025AD8"/>
    <w:rsid w:val="00031F98"/>
    <w:rsid w:val="0003225F"/>
    <w:rsid w:val="00036083"/>
    <w:rsid w:val="000415B4"/>
    <w:rsid w:val="000439BE"/>
    <w:rsid w:val="0005598B"/>
    <w:rsid w:val="00060CC4"/>
    <w:rsid w:val="00061296"/>
    <w:rsid w:val="00071DC4"/>
    <w:rsid w:val="00071DFA"/>
    <w:rsid w:val="0007268A"/>
    <w:rsid w:val="000773F2"/>
    <w:rsid w:val="000935F7"/>
    <w:rsid w:val="000946D4"/>
    <w:rsid w:val="0009596F"/>
    <w:rsid w:val="00095D49"/>
    <w:rsid w:val="000977C9"/>
    <w:rsid w:val="000A196C"/>
    <w:rsid w:val="000A1DFA"/>
    <w:rsid w:val="000A2022"/>
    <w:rsid w:val="000A3F72"/>
    <w:rsid w:val="000A60DD"/>
    <w:rsid w:val="000A62C7"/>
    <w:rsid w:val="000B0C1F"/>
    <w:rsid w:val="000B2DD6"/>
    <w:rsid w:val="000B59E7"/>
    <w:rsid w:val="000B7A06"/>
    <w:rsid w:val="000C3AC5"/>
    <w:rsid w:val="000C539A"/>
    <w:rsid w:val="000D3649"/>
    <w:rsid w:val="000D5D19"/>
    <w:rsid w:val="000D6ADC"/>
    <w:rsid w:val="000D6C06"/>
    <w:rsid w:val="000D6E6E"/>
    <w:rsid w:val="000E3B72"/>
    <w:rsid w:val="000E5264"/>
    <w:rsid w:val="000E5459"/>
    <w:rsid w:val="000E5DCC"/>
    <w:rsid w:val="000E67CA"/>
    <w:rsid w:val="000E7555"/>
    <w:rsid w:val="000E7F01"/>
    <w:rsid w:val="000F25DF"/>
    <w:rsid w:val="000F3879"/>
    <w:rsid w:val="000F738A"/>
    <w:rsid w:val="000F7EE9"/>
    <w:rsid w:val="00101096"/>
    <w:rsid w:val="00101998"/>
    <w:rsid w:val="001024E5"/>
    <w:rsid w:val="00103D5A"/>
    <w:rsid w:val="00106104"/>
    <w:rsid w:val="00107E7A"/>
    <w:rsid w:val="0011118F"/>
    <w:rsid w:val="001118F0"/>
    <w:rsid w:val="00120551"/>
    <w:rsid w:val="001244E9"/>
    <w:rsid w:val="00141A2C"/>
    <w:rsid w:val="001431ED"/>
    <w:rsid w:val="001432A8"/>
    <w:rsid w:val="001478AF"/>
    <w:rsid w:val="00156E05"/>
    <w:rsid w:val="00160FC7"/>
    <w:rsid w:val="00163874"/>
    <w:rsid w:val="0017084E"/>
    <w:rsid w:val="00170B76"/>
    <w:rsid w:val="00170E4E"/>
    <w:rsid w:val="0017431E"/>
    <w:rsid w:val="00182FF8"/>
    <w:rsid w:val="00183BB9"/>
    <w:rsid w:val="00192951"/>
    <w:rsid w:val="00195E3E"/>
    <w:rsid w:val="001A033D"/>
    <w:rsid w:val="001A11D6"/>
    <w:rsid w:val="001A16A6"/>
    <w:rsid w:val="001A1A24"/>
    <w:rsid w:val="001A375A"/>
    <w:rsid w:val="001A3815"/>
    <w:rsid w:val="001B01A3"/>
    <w:rsid w:val="001B10F0"/>
    <w:rsid w:val="001B63FE"/>
    <w:rsid w:val="001C16FB"/>
    <w:rsid w:val="001C382C"/>
    <w:rsid w:val="001C6F89"/>
    <w:rsid w:val="001C71B0"/>
    <w:rsid w:val="001D1254"/>
    <w:rsid w:val="001D57C0"/>
    <w:rsid w:val="001D6261"/>
    <w:rsid w:val="001D745A"/>
    <w:rsid w:val="001E457D"/>
    <w:rsid w:val="001E639F"/>
    <w:rsid w:val="0020305C"/>
    <w:rsid w:val="00213AF0"/>
    <w:rsid w:val="00214242"/>
    <w:rsid w:val="0021525C"/>
    <w:rsid w:val="00221D63"/>
    <w:rsid w:val="002237DC"/>
    <w:rsid w:val="00231FE9"/>
    <w:rsid w:val="002420AA"/>
    <w:rsid w:val="00246E3F"/>
    <w:rsid w:val="002547EF"/>
    <w:rsid w:val="00254C4F"/>
    <w:rsid w:val="00260444"/>
    <w:rsid w:val="002614FC"/>
    <w:rsid w:val="00263A56"/>
    <w:rsid w:val="00267DE1"/>
    <w:rsid w:val="00270D73"/>
    <w:rsid w:val="002714F7"/>
    <w:rsid w:val="00284B28"/>
    <w:rsid w:val="00285E95"/>
    <w:rsid w:val="00287F95"/>
    <w:rsid w:val="00294190"/>
    <w:rsid w:val="0029639E"/>
    <w:rsid w:val="0029687A"/>
    <w:rsid w:val="002A78C1"/>
    <w:rsid w:val="002C6C8E"/>
    <w:rsid w:val="002D1684"/>
    <w:rsid w:val="002D49F8"/>
    <w:rsid w:val="002D58D5"/>
    <w:rsid w:val="002E05F8"/>
    <w:rsid w:val="002E11C4"/>
    <w:rsid w:val="002E5D16"/>
    <w:rsid w:val="002F3374"/>
    <w:rsid w:val="002F52AD"/>
    <w:rsid w:val="00304949"/>
    <w:rsid w:val="003067CA"/>
    <w:rsid w:val="0031081A"/>
    <w:rsid w:val="00313DFF"/>
    <w:rsid w:val="003148FB"/>
    <w:rsid w:val="00317194"/>
    <w:rsid w:val="003209FB"/>
    <w:rsid w:val="00320AF4"/>
    <w:rsid w:val="003213D3"/>
    <w:rsid w:val="00341198"/>
    <w:rsid w:val="0034346D"/>
    <w:rsid w:val="0034600D"/>
    <w:rsid w:val="003476F6"/>
    <w:rsid w:val="00351334"/>
    <w:rsid w:val="00361806"/>
    <w:rsid w:val="003666FE"/>
    <w:rsid w:val="003702CB"/>
    <w:rsid w:val="003727E0"/>
    <w:rsid w:val="00375C2E"/>
    <w:rsid w:val="00376806"/>
    <w:rsid w:val="00377BA6"/>
    <w:rsid w:val="003824A0"/>
    <w:rsid w:val="00384F4F"/>
    <w:rsid w:val="003A1F0D"/>
    <w:rsid w:val="003A2870"/>
    <w:rsid w:val="003A2C96"/>
    <w:rsid w:val="003A2CA6"/>
    <w:rsid w:val="003A4250"/>
    <w:rsid w:val="003A68F7"/>
    <w:rsid w:val="003B0312"/>
    <w:rsid w:val="003B1EE8"/>
    <w:rsid w:val="003B406F"/>
    <w:rsid w:val="003B486E"/>
    <w:rsid w:val="003B78A5"/>
    <w:rsid w:val="003C2FCF"/>
    <w:rsid w:val="003C5AE0"/>
    <w:rsid w:val="003C5D11"/>
    <w:rsid w:val="003C638D"/>
    <w:rsid w:val="003C687F"/>
    <w:rsid w:val="003C7D25"/>
    <w:rsid w:val="003D0720"/>
    <w:rsid w:val="003D5237"/>
    <w:rsid w:val="003D56EC"/>
    <w:rsid w:val="003F3C36"/>
    <w:rsid w:val="003F4C97"/>
    <w:rsid w:val="003F7C8B"/>
    <w:rsid w:val="004024C3"/>
    <w:rsid w:val="004027B8"/>
    <w:rsid w:val="00402BD0"/>
    <w:rsid w:val="00403031"/>
    <w:rsid w:val="00403A81"/>
    <w:rsid w:val="00406E45"/>
    <w:rsid w:val="00410162"/>
    <w:rsid w:val="004118FF"/>
    <w:rsid w:val="00413B4B"/>
    <w:rsid w:val="004141DD"/>
    <w:rsid w:val="00427D3D"/>
    <w:rsid w:val="004308BA"/>
    <w:rsid w:val="00434711"/>
    <w:rsid w:val="004350A4"/>
    <w:rsid w:val="00445A3E"/>
    <w:rsid w:val="00447AE3"/>
    <w:rsid w:val="00453ABA"/>
    <w:rsid w:val="00461201"/>
    <w:rsid w:val="00461701"/>
    <w:rsid w:val="00464E0E"/>
    <w:rsid w:val="0047647F"/>
    <w:rsid w:val="00487CC1"/>
    <w:rsid w:val="00493298"/>
    <w:rsid w:val="004932C1"/>
    <w:rsid w:val="00495FE4"/>
    <w:rsid w:val="00496399"/>
    <w:rsid w:val="004B146B"/>
    <w:rsid w:val="004B4378"/>
    <w:rsid w:val="004C10D3"/>
    <w:rsid w:val="004C3B14"/>
    <w:rsid w:val="004D2FAD"/>
    <w:rsid w:val="004D5D21"/>
    <w:rsid w:val="004E1159"/>
    <w:rsid w:val="004E335E"/>
    <w:rsid w:val="004E3BC1"/>
    <w:rsid w:val="004E4282"/>
    <w:rsid w:val="004F2167"/>
    <w:rsid w:val="00515E55"/>
    <w:rsid w:val="00525538"/>
    <w:rsid w:val="0054081E"/>
    <w:rsid w:val="00542414"/>
    <w:rsid w:val="005425A1"/>
    <w:rsid w:val="00543D76"/>
    <w:rsid w:val="00546ECE"/>
    <w:rsid w:val="0054754E"/>
    <w:rsid w:val="00550D97"/>
    <w:rsid w:val="00553D18"/>
    <w:rsid w:val="00555837"/>
    <w:rsid w:val="005602B5"/>
    <w:rsid w:val="00561883"/>
    <w:rsid w:val="005625A4"/>
    <w:rsid w:val="00563874"/>
    <w:rsid w:val="005678C6"/>
    <w:rsid w:val="00585D38"/>
    <w:rsid w:val="005864EB"/>
    <w:rsid w:val="005868A5"/>
    <w:rsid w:val="00597DC8"/>
    <w:rsid w:val="005A2CDE"/>
    <w:rsid w:val="005A4A0B"/>
    <w:rsid w:val="005A6F35"/>
    <w:rsid w:val="005B0897"/>
    <w:rsid w:val="005B5082"/>
    <w:rsid w:val="005B79A1"/>
    <w:rsid w:val="005C3707"/>
    <w:rsid w:val="005C433E"/>
    <w:rsid w:val="005C6E35"/>
    <w:rsid w:val="005D2DC2"/>
    <w:rsid w:val="005E0572"/>
    <w:rsid w:val="005E4852"/>
    <w:rsid w:val="005E6DDE"/>
    <w:rsid w:val="005E7A64"/>
    <w:rsid w:val="00606495"/>
    <w:rsid w:val="00610AF6"/>
    <w:rsid w:val="00611460"/>
    <w:rsid w:val="006129F7"/>
    <w:rsid w:val="00612BBE"/>
    <w:rsid w:val="00612D95"/>
    <w:rsid w:val="0061612C"/>
    <w:rsid w:val="0061638C"/>
    <w:rsid w:val="006258BA"/>
    <w:rsid w:val="00630F0D"/>
    <w:rsid w:val="00631C08"/>
    <w:rsid w:val="00635BBA"/>
    <w:rsid w:val="006363CA"/>
    <w:rsid w:val="006460E9"/>
    <w:rsid w:val="0064614C"/>
    <w:rsid w:val="00646A3A"/>
    <w:rsid w:val="00651F80"/>
    <w:rsid w:val="00653FE7"/>
    <w:rsid w:val="006557AA"/>
    <w:rsid w:val="00655AB2"/>
    <w:rsid w:val="006603D0"/>
    <w:rsid w:val="00660A0E"/>
    <w:rsid w:val="00661262"/>
    <w:rsid w:val="006635F7"/>
    <w:rsid w:val="00671D66"/>
    <w:rsid w:val="0067308E"/>
    <w:rsid w:val="00677ABE"/>
    <w:rsid w:val="00684803"/>
    <w:rsid w:val="0068641A"/>
    <w:rsid w:val="006953D3"/>
    <w:rsid w:val="006B15FB"/>
    <w:rsid w:val="006B49FA"/>
    <w:rsid w:val="006B4C39"/>
    <w:rsid w:val="006C0448"/>
    <w:rsid w:val="006D0D98"/>
    <w:rsid w:val="006D1064"/>
    <w:rsid w:val="006D35D8"/>
    <w:rsid w:val="006E78F2"/>
    <w:rsid w:val="006F12D6"/>
    <w:rsid w:val="006F324D"/>
    <w:rsid w:val="006F56F6"/>
    <w:rsid w:val="007024B8"/>
    <w:rsid w:val="007033B5"/>
    <w:rsid w:val="00706FAA"/>
    <w:rsid w:val="00720364"/>
    <w:rsid w:val="007245C2"/>
    <w:rsid w:val="00730BB5"/>
    <w:rsid w:val="00730C31"/>
    <w:rsid w:val="0073248E"/>
    <w:rsid w:val="007344F2"/>
    <w:rsid w:val="007378EF"/>
    <w:rsid w:val="00746B8E"/>
    <w:rsid w:val="00747C86"/>
    <w:rsid w:val="00752716"/>
    <w:rsid w:val="00760FD8"/>
    <w:rsid w:val="00770792"/>
    <w:rsid w:val="0077382A"/>
    <w:rsid w:val="007819FD"/>
    <w:rsid w:val="00782634"/>
    <w:rsid w:val="00787ADF"/>
    <w:rsid w:val="00792DBE"/>
    <w:rsid w:val="007A23C6"/>
    <w:rsid w:val="007A606D"/>
    <w:rsid w:val="007A707C"/>
    <w:rsid w:val="007B29C2"/>
    <w:rsid w:val="007B3D01"/>
    <w:rsid w:val="007B4170"/>
    <w:rsid w:val="007B79E9"/>
    <w:rsid w:val="007C0CCB"/>
    <w:rsid w:val="007C2A1D"/>
    <w:rsid w:val="007C2C91"/>
    <w:rsid w:val="007C344D"/>
    <w:rsid w:val="007C44B6"/>
    <w:rsid w:val="007C4A99"/>
    <w:rsid w:val="007C6113"/>
    <w:rsid w:val="007D20BD"/>
    <w:rsid w:val="007D21F6"/>
    <w:rsid w:val="007D4D0B"/>
    <w:rsid w:val="007D55F9"/>
    <w:rsid w:val="007E09BB"/>
    <w:rsid w:val="007E224D"/>
    <w:rsid w:val="007E4AF5"/>
    <w:rsid w:val="007E4F41"/>
    <w:rsid w:val="007E6C66"/>
    <w:rsid w:val="007E6C96"/>
    <w:rsid w:val="007F2F47"/>
    <w:rsid w:val="008012A7"/>
    <w:rsid w:val="0080266B"/>
    <w:rsid w:val="00806B7F"/>
    <w:rsid w:val="00811BE0"/>
    <w:rsid w:val="00823073"/>
    <w:rsid w:val="00833573"/>
    <w:rsid w:val="00835146"/>
    <w:rsid w:val="0084343B"/>
    <w:rsid w:val="008452E5"/>
    <w:rsid w:val="00846B1D"/>
    <w:rsid w:val="008473C8"/>
    <w:rsid w:val="008635E2"/>
    <w:rsid w:val="0086404E"/>
    <w:rsid w:val="008648A5"/>
    <w:rsid w:val="00873C0E"/>
    <w:rsid w:val="0088024A"/>
    <w:rsid w:val="00880661"/>
    <w:rsid w:val="008819AD"/>
    <w:rsid w:val="00883CB2"/>
    <w:rsid w:val="0088746C"/>
    <w:rsid w:val="00896A50"/>
    <w:rsid w:val="008B439B"/>
    <w:rsid w:val="008B5FF6"/>
    <w:rsid w:val="008B6AC1"/>
    <w:rsid w:val="008C2D10"/>
    <w:rsid w:val="008C5BE8"/>
    <w:rsid w:val="008D2220"/>
    <w:rsid w:val="008D716B"/>
    <w:rsid w:val="00905169"/>
    <w:rsid w:val="009068B4"/>
    <w:rsid w:val="00906C5E"/>
    <w:rsid w:val="00924843"/>
    <w:rsid w:val="00926AC9"/>
    <w:rsid w:val="00930485"/>
    <w:rsid w:val="00930C38"/>
    <w:rsid w:val="00932287"/>
    <w:rsid w:val="0094355E"/>
    <w:rsid w:val="00943B28"/>
    <w:rsid w:val="00945DF0"/>
    <w:rsid w:val="00954833"/>
    <w:rsid w:val="0097648F"/>
    <w:rsid w:val="009936FA"/>
    <w:rsid w:val="0099719D"/>
    <w:rsid w:val="009A5BCE"/>
    <w:rsid w:val="009B3A44"/>
    <w:rsid w:val="009B420F"/>
    <w:rsid w:val="009B71E8"/>
    <w:rsid w:val="009C03CA"/>
    <w:rsid w:val="009C08A4"/>
    <w:rsid w:val="009C1F43"/>
    <w:rsid w:val="009D3303"/>
    <w:rsid w:val="009D64AB"/>
    <w:rsid w:val="009D7162"/>
    <w:rsid w:val="009E2B09"/>
    <w:rsid w:val="009E5693"/>
    <w:rsid w:val="009E76C1"/>
    <w:rsid w:val="009E7A41"/>
    <w:rsid w:val="009F0BF8"/>
    <w:rsid w:val="009F2B6D"/>
    <w:rsid w:val="00A018C0"/>
    <w:rsid w:val="00A01F7A"/>
    <w:rsid w:val="00A05492"/>
    <w:rsid w:val="00A20FAF"/>
    <w:rsid w:val="00A23F64"/>
    <w:rsid w:val="00A24D15"/>
    <w:rsid w:val="00A27BFE"/>
    <w:rsid w:val="00A37663"/>
    <w:rsid w:val="00A43FBC"/>
    <w:rsid w:val="00A46837"/>
    <w:rsid w:val="00A5025A"/>
    <w:rsid w:val="00A51CAC"/>
    <w:rsid w:val="00A53A67"/>
    <w:rsid w:val="00A60488"/>
    <w:rsid w:val="00A645F4"/>
    <w:rsid w:val="00A769FB"/>
    <w:rsid w:val="00A826F6"/>
    <w:rsid w:val="00A83316"/>
    <w:rsid w:val="00A83C9F"/>
    <w:rsid w:val="00A84859"/>
    <w:rsid w:val="00A94595"/>
    <w:rsid w:val="00A95D6E"/>
    <w:rsid w:val="00A97A8E"/>
    <w:rsid w:val="00AA0426"/>
    <w:rsid w:val="00AA18ED"/>
    <w:rsid w:val="00AA3F99"/>
    <w:rsid w:val="00AA725B"/>
    <w:rsid w:val="00AB0AF3"/>
    <w:rsid w:val="00AB24EA"/>
    <w:rsid w:val="00AB5F57"/>
    <w:rsid w:val="00AC1C6B"/>
    <w:rsid w:val="00AC6FB9"/>
    <w:rsid w:val="00AD031C"/>
    <w:rsid w:val="00AD0D53"/>
    <w:rsid w:val="00AD1F3F"/>
    <w:rsid w:val="00AD67CB"/>
    <w:rsid w:val="00AE1C03"/>
    <w:rsid w:val="00AE2A14"/>
    <w:rsid w:val="00AE4662"/>
    <w:rsid w:val="00AE4A68"/>
    <w:rsid w:val="00AE540B"/>
    <w:rsid w:val="00AE60FA"/>
    <w:rsid w:val="00AE7263"/>
    <w:rsid w:val="00AF1E40"/>
    <w:rsid w:val="00AF34E0"/>
    <w:rsid w:val="00AF4DA8"/>
    <w:rsid w:val="00AF5868"/>
    <w:rsid w:val="00AF5C8E"/>
    <w:rsid w:val="00B006C8"/>
    <w:rsid w:val="00B044A7"/>
    <w:rsid w:val="00B16EC1"/>
    <w:rsid w:val="00B17B9E"/>
    <w:rsid w:val="00B2178D"/>
    <w:rsid w:val="00B232B7"/>
    <w:rsid w:val="00B27267"/>
    <w:rsid w:val="00B306CA"/>
    <w:rsid w:val="00B31AC3"/>
    <w:rsid w:val="00B31B41"/>
    <w:rsid w:val="00B321BB"/>
    <w:rsid w:val="00B37BB3"/>
    <w:rsid w:val="00B462DD"/>
    <w:rsid w:val="00B47F76"/>
    <w:rsid w:val="00B51B82"/>
    <w:rsid w:val="00B51D42"/>
    <w:rsid w:val="00B53DD7"/>
    <w:rsid w:val="00B61123"/>
    <w:rsid w:val="00B61F8A"/>
    <w:rsid w:val="00B65493"/>
    <w:rsid w:val="00B80ACB"/>
    <w:rsid w:val="00B81BB1"/>
    <w:rsid w:val="00B8451E"/>
    <w:rsid w:val="00B85315"/>
    <w:rsid w:val="00B85CD5"/>
    <w:rsid w:val="00B91C28"/>
    <w:rsid w:val="00B930B7"/>
    <w:rsid w:val="00B95208"/>
    <w:rsid w:val="00B97801"/>
    <w:rsid w:val="00BA2833"/>
    <w:rsid w:val="00BB7C44"/>
    <w:rsid w:val="00BC2C3B"/>
    <w:rsid w:val="00BD1B62"/>
    <w:rsid w:val="00BE2B4B"/>
    <w:rsid w:val="00BE34A3"/>
    <w:rsid w:val="00BF279B"/>
    <w:rsid w:val="00C027D8"/>
    <w:rsid w:val="00C04F73"/>
    <w:rsid w:val="00C07AD8"/>
    <w:rsid w:val="00C10201"/>
    <w:rsid w:val="00C2078F"/>
    <w:rsid w:val="00C22889"/>
    <w:rsid w:val="00C25F45"/>
    <w:rsid w:val="00C2609A"/>
    <w:rsid w:val="00C262F8"/>
    <w:rsid w:val="00C27EB4"/>
    <w:rsid w:val="00C3264F"/>
    <w:rsid w:val="00C36F62"/>
    <w:rsid w:val="00C4241E"/>
    <w:rsid w:val="00C42457"/>
    <w:rsid w:val="00C4256D"/>
    <w:rsid w:val="00C448B1"/>
    <w:rsid w:val="00C5194E"/>
    <w:rsid w:val="00C60902"/>
    <w:rsid w:val="00C62BA7"/>
    <w:rsid w:val="00C72B50"/>
    <w:rsid w:val="00C72C43"/>
    <w:rsid w:val="00C7697A"/>
    <w:rsid w:val="00C810AF"/>
    <w:rsid w:val="00C8444C"/>
    <w:rsid w:val="00C85985"/>
    <w:rsid w:val="00C876D7"/>
    <w:rsid w:val="00C87D33"/>
    <w:rsid w:val="00C94C1E"/>
    <w:rsid w:val="00C96C6A"/>
    <w:rsid w:val="00CB1A4E"/>
    <w:rsid w:val="00CB23D5"/>
    <w:rsid w:val="00CB51E3"/>
    <w:rsid w:val="00CC11EC"/>
    <w:rsid w:val="00CC1F83"/>
    <w:rsid w:val="00CC2410"/>
    <w:rsid w:val="00CC5AC4"/>
    <w:rsid w:val="00CD2479"/>
    <w:rsid w:val="00CD3028"/>
    <w:rsid w:val="00CE48E6"/>
    <w:rsid w:val="00CF5D89"/>
    <w:rsid w:val="00CF7435"/>
    <w:rsid w:val="00CF76DC"/>
    <w:rsid w:val="00D04F39"/>
    <w:rsid w:val="00D05F1C"/>
    <w:rsid w:val="00D10528"/>
    <w:rsid w:val="00D10654"/>
    <w:rsid w:val="00D146B2"/>
    <w:rsid w:val="00D2287F"/>
    <w:rsid w:val="00D23EB7"/>
    <w:rsid w:val="00D30B33"/>
    <w:rsid w:val="00D32795"/>
    <w:rsid w:val="00D36BA7"/>
    <w:rsid w:val="00D37223"/>
    <w:rsid w:val="00D439D1"/>
    <w:rsid w:val="00D57F6B"/>
    <w:rsid w:val="00D601E0"/>
    <w:rsid w:val="00D73FCF"/>
    <w:rsid w:val="00D80B5D"/>
    <w:rsid w:val="00D87F71"/>
    <w:rsid w:val="00D93EFE"/>
    <w:rsid w:val="00D95BFC"/>
    <w:rsid w:val="00D97C6F"/>
    <w:rsid w:val="00DA15EA"/>
    <w:rsid w:val="00DA21DE"/>
    <w:rsid w:val="00DA5312"/>
    <w:rsid w:val="00DB2029"/>
    <w:rsid w:val="00DB35D8"/>
    <w:rsid w:val="00DB6841"/>
    <w:rsid w:val="00DB765A"/>
    <w:rsid w:val="00DC1140"/>
    <w:rsid w:val="00DC4362"/>
    <w:rsid w:val="00DD0965"/>
    <w:rsid w:val="00DD746F"/>
    <w:rsid w:val="00DD7E57"/>
    <w:rsid w:val="00DE71D7"/>
    <w:rsid w:val="00DF12E0"/>
    <w:rsid w:val="00DF23F7"/>
    <w:rsid w:val="00E001BA"/>
    <w:rsid w:val="00E00848"/>
    <w:rsid w:val="00E11E82"/>
    <w:rsid w:val="00E20B64"/>
    <w:rsid w:val="00E261C7"/>
    <w:rsid w:val="00E30C91"/>
    <w:rsid w:val="00E32F1D"/>
    <w:rsid w:val="00E37997"/>
    <w:rsid w:val="00E41492"/>
    <w:rsid w:val="00E4208D"/>
    <w:rsid w:val="00E44845"/>
    <w:rsid w:val="00E50BE4"/>
    <w:rsid w:val="00E57B5B"/>
    <w:rsid w:val="00E6148A"/>
    <w:rsid w:val="00E634E9"/>
    <w:rsid w:val="00E71C0D"/>
    <w:rsid w:val="00E77091"/>
    <w:rsid w:val="00E77103"/>
    <w:rsid w:val="00E84AA7"/>
    <w:rsid w:val="00EA1974"/>
    <w:rsid w:val="00EA5BEF"/>
    <w:rsid w:val="00EB051A"/>
    <w:rsid w:val="00EB1234"/>
    <w:rsid w:val="00EB1C8A"/>
    <w:rsid w:val="00EB2EEB"/>
    <w:rsid w:val="00EB3112"/>
    <w:rsid w:val="00EB4B1C"/>
    <w:rsid w:val="00EB4EDD"/>
    <w:rsid w:val="00EC147D"/>
    <w:rsid w:val="00EC3ADF"/>
    <w:rsid w:val="00EC485C"/>
    <w:rsid w:val="00EE149A"/>
    <w:rsid w:val="00EE202F"/>
    <w:rsid w:val="00EE6641"/>
    <w:rsid w:val="00EE781E"/>
    <w:rsid w:val="00F009CD"/>
    <w:rsid w:val="00F02032"/>
    <w:rsid w:val="00F032D0"/>
    <w:rsid w:val="00F1196E"/>
    <w:rsid w:val="00F14678"/>
    <w:rsid w:val="00F20A8C"/>
    <w:rsid w:val="00F21D06"/>
    <w:rsid w:val="00F23965"/>
    <w:rsid w:val="00F256B0"/>
    <w:rsid w:val="00F333D4"/>
    <w:rsid w:val="00F40E29"/>
    <w:rsid w:val="00F414C8"/>
    <w:rsid w:val="00F42A9A"/>
    <w:rsid w:val="00F43593"/>
    <w:rsid w:val="00F438DC"/>
    <w:rsid w:val="00F54F0A"/>
    <w:rsid w:val="00F561E7"/>
    <w:rsid w:val="00F568BA"/>
    <w:rsid w:val="00F60936"/>
    <w:rsid w:val="00F64BF5"/>
    <w:rsid w:val="00F65D8C"/>
    <w:rsid w:val="00F70C6B"/>
    <w:rsid w:val="00F77F2D"/>
    <w:rsid w:val="00F81691"/>
    <w:rsid w:val="00F83AA0"/>
    <w:rsid w:val="00F941C8"/>
    <w:rsid w:val="00F9509B"/>
    <w:rsid w:val="00F9510D"/>
    <w:rsid w:val="00F9709B"/>
    <w:rsid w:val="00FA230C"/>
    <w:rsid w:val="00FA350D"/>
    <w:rsid w:val="00FA568E"/>
    <w:rsid w:val="00FA6FEC"/>
    <w:rsid w:val="00FB0D59"/>
    <w:rsid w:val="00FB3DDA"/>
    <w:rsid w:val="00FD166F"/>
    <w:rsid w:val="00FD2A0B"/>
    <w:rsid w:val="00FD3604"/>
    <w:rsid w:val="00FE25EA"/>
    <w:rsid w:val="00FF5F81"/>
    <w:rsid w:val="00FF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64885-EBFE-49A8-826F-C4353605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4E5"/>
    <w:pPr>
      <w:widowControl w:val="0"/>
      <w:autoSpaceDE w:val="0"/>
      <w:autoSpaceDN w:val="0"/>
      <w:spacing w:line="300" w:lineRule="auto"/>
      <w:ind w:firstLine="280"/>
    </w:pPr>
    <w:rPr>
      <w:rFonts w:ascii="Arial" w:eastAsia="Times New Roman" w:hAnsi="Arial" w:cs="Arial"/>
      <w:sz w:val="16"/>
      <w:szCs w:val="16"/>
      <w:lang w:eastAsia="ru-RU"/>
    </w:rPr>
  </w:style>
  <w:style w:type="paragraph" w:styleId="1">
    <w:name w:val="heading 1"/>
    <w:basedOn w:val="a"/>
    <w:next w:val="a"/>
    <w:link w:val="10"/>
    <w:qFormat/>
    <w:rsid w:val="000B0C1F"/>
    <w:pPr>
      <w:keepNext/>
      <w:widowControl/>
      <w:autoSpaceDE/>
      <w:autoSpaceDN/>
      <w:spacing w:before="240" w:after="60" w:line="240" w:lineRule="auto"/>
      <w:ind w:firstLine="0"/>
      <w:jc w:val="center"/>
      <w:outlineLvl w:val="0"/>
    </w:pPr>
    <w:rPr>
      <w:rFonts w:ascii="Cambria" w:hAnsi="Cambria" w:cs="Times New Roman"/>
      <w:b/>
      <w:bCs/>
      <w:kern w:val="32"/>
      <w:sz w:val="32"/>
      <w:szCs w:val="32"/>
    </w:rPr>
  </w:style>
  <w:style w:type="paragraph" w:styleId="2">
    <w:name w:val="heading 2"/>
    <w:basedOn w:val="a"/>
    <w:next w:val="a"/>
    <w:link w:val="20"/>
    <w:uiPriority w:val="9"/>
    <w:unhideWhenUsed/>
    <w:qFormat/>
    <w:rsid w:val="000946D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D76"/>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21">
    <w:name w:val="Стиль2"/>
    <w:basedOn w:val="ConsPlusNormal"/>
    <w:link w:val="22"/>
    <w:qFormat/>
    <w:rsid w:val="001024E5"/>
    <w:pPr>
      <w:widowControl/>
      <w:ind w:firstLine="540"/>
      <w:jc w:val="both"/>
    </w:pPr>
    <w:rPr>
      <w:rFonts w:ascii="Cambria" w:hAnsi="Cambria" w:cs="Times New Roman"/>
      <w:sz w:val="24"/>
      <w:szCs w:val="24"/>
    </w:rPr>
  </w:style>
  <w:style w:type="character" w:customStyle="1" w:styleId="22">
    <w:name w:val="Стиль2 Знак"/>
    <w:link w:val="21"/>
    <w:rsid w:val="001024E5"/>
    <w:rPr>
      <w:rFonts w:ascii="Cambria" w:eastAsia="Times New Roman" w:hAnsi="Cambria" w:cs="Times New Roman"/>
      <w:sz w:val="24"/>
      <w:szCs w:val="24"/>
      <w:lang w:eastAsia="ru-RU"/>
    </w:rPr>
  </w:style>
  <w:style w:type="character" w:customStyle="1" w:styleId="a3">
    <w:name w:val="Основной шрифт"/>
    <w:uiPriority w:val="99"/>
    <w:rsid w:val="00120551"/>
  </w:style>
  <w:style w:type="paragraph" w:styleId="a4">
    <w:name w:val="Subtitle"/>
    <w:basedOn w:val="a"/>
    <w:next w:val="a"/>
    <w:link w:val="a5"/>
    <w:qFormat/>
    <w:rsid w:val="00120551"/>
    <w:pPr>
      <w:widowControl/>
      <w:autoSpaceDE/>
      <w:autoSpaceDN/>
      <w:spacing w:after="60" w:line="240" w:lineRule="auto"/>
      <w:ind w:firstLine="0"/>
      <w:jc w:val="center"/>
      <w:outlineLvl w:val="1"/>
    </w:pPr>
    <w:rPr>
      <w:rFonts w:ascii="Cambria" w:hAnsi="Cambria" w:cs="Times New Roman"/>
      <w:sz w:val="24"/>
      <w:szCs w:val="24"/>
    </w:rPr>
  </w:style>
  <w:style w:type="character" w:customStyle="1" w:styleId="a5">
    <w:name w:val="Подзаголовок Знак"/>
    <w:basedOn w:val="a0"/>
    <w:link w:val="a4"/>
    <w:rsid w:val="00120551"/>
    <w:rPr>
      <w:rFonts w:ascii="Cambria" w:eastAsia="Times New Roman" w:hAnsi="Cambria" w:cs="Times New Roman"/>
      <w:sz w:val="24"/>
      <w:szCs w:val="24"/>
      <w:lang w:eastAsia="ru-RU"/>
    </w:rPr>
  </w:style>
  <w:style w:type="character" w:customStyle="1" w:styleId="10">
    <w:name w:val="Заголовок 1 Знак"/>
    <w:basedOn w:val="a0"/>
    <w:link w:val="1"/>
    <w:uiPriority w:val="9"/>
    <w:rsid w:val="000B0C1F"/>
    <w:rPr>
      <w:rFonts w:ascii="Cambria" w:eastAsia="Times New Roman" w:hAnsi="Cambria" w:cs="Times New Roman"/>
      <w:b/>
      <w:bCs/>
      <w:kern w:val="32"/>
      <w:sz w:val="32"/>
      <w:szCs w:val="32"/>
      <w:lang w:eastAsia="ru-RU"/>
    </w:rPr>
  </w:style>
  <w:style w:type="paragraph" w:styleId="a6">
    <w:name w:val="Normal (Web)"/>
    <w:basedOn w:val="a"/>
    <w:uiPriority w:val="99"/>
    <w:rsid w:val="00376806"/>
    <w:pPr>
      <w:widowControl/>
      <w:autoSpaceDE/>
      <w:autoSpaceDN/>
      <w:spacing w:before="100" w:beforeAutospacing="1" w:after="100" w:afterAutospacing="1" w:line="240" w:lineRule="auto"/>
      <w:ind w:firstLine="0"/>
      <w:jc w:val="left"/>
    </w:pPr>
    <w:rPr>
      <w:rFonts w:ascii="Times New Roman" w:hAnsi="Times New Roman" w:cs="Times New Roman"/>
      <w:sz w:val="24"/>
      <w:szCs w:val="24"/>
    </w:rPr>
  </w:style>
  <w:style w:type="paragraph" w:styleId="a7">
    <w:name w:val="Balloon Text"/>
    <w:basedOn w:val="a"/>
    <w:link w:val="a8"/>
    <w:uiPriority w:val="99"/>
    <w:semiHidden/>
    <w:unhideWhenUsed/>
    <w:rsid w:val="00376806"/>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76806"/>
    <w:rPr>
      <w:rFonts w:ascii="Segoe UI" w:eastAsia="Times New Roman" w:hAnsi="Segoe UI" w:cs="Segoe UI"/>
      <w:sz w:val="18"/>
      <w:szCs w:val="18"/>
      <w:lang w:eastAsia="ru-RU"/>
    </w:rPr>
  </w:style>
  <w:style w:type="paragraph" w:customStyle="1" w:styleId="Default">
    <w:name w:val="Default"/>
    <w:rsid w:val="00C2609A"/>
    <w:pPr>
      <w:autoSpaceDE w:val="0"/>
      <w:autoSpaceDN w:val="0"/>
      <w:adjustRightInd w:val="0"/>
      <w:ind w:firstLine="0"/>
      <w:jc w:val="left"/>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0946D4"/>
    <w:rPr>
      <w:rFonts w:asciiTheme="majorHAnsi" w:eastAsiaTheme="majorEastAsia" w:hAnsiTheme="majorHAnsi" w:cstheme="majorBidi"/>
      <w:color w:val="365F91" w:themeColor="accent1" w:themeShade="BF"/>
      <w:sz w:val="26"/>
      <w:szCs w:val="26"/>
      <w:lang w:eastAsia="ru-RU"/>
    </w:rPr>
  </w:style>
  <w:style w:type="paragraph" w:customStyle="1" w:styleId="heading1unnumbered">
    <w:name w:val="heading 1 unnumbered"/>
    <w:aliases w:val="Заголовок 1 Ненумерованный"/>
    <w:basedOn w:val="a"/>
    <w:next w:val="a"/>
    <w:uiPriority w:val="9"/>
    <w:qFormat/>
    <w:rsid w:val="000946D4"/>
    <w:pPr>
      <w:keepNext/>
      <w:keepLines/>
      <w:widowControl/>
      <w:autoSpaceDE/>
      <w:autoSpaceDN/>
      <w:spacing w:before="240" w:after="120" w:line="276" w:lineRule="auto"/>
      <w:ind w:firstLine="0"/>
      <w:jc w:val="center"/>
      <w:outlineLvl w:val="0"/>
    </w:pPr>
    <w:rPr>
      <w:rFonts w:ascii="Times New Roman" w:hAnsi="Times New Roman" w:cs="Times New Roman"/>
      <w:b/>
      <w:bCs/>
      <w:sz w:val="24"/>
      <w:szCs w:val="28"/>
    </w:rPr>
  </w:style>
  <w:style w:type="paragraph" w:styleId="a9">
    <w:name w:val="List Paragraph"/>
    <w:basedOn w:val="a"/>
    <w:uiPriority w:val="34"/>
    <w:qFormat/>
    <w:rsid w:val="00CF76DC"/>
    <w:pPr>
      <w:widowControl/>
      <w:autoSpaceDE/>
      <w:autoSpaceDN/>
      <w:spacing w:before="120" w:after="120" w:line="276" w:lineRule="auto"/>
      <w:ind w:firstLine="482"/>
      <w:contextualSpacing/>
      <w:jc w:val="left"/>
    </w:pPr>
    <w:rPr>
      <w:rFonts w:ascii="Times New Roman" w:hAnsi="Times New Roman" w:cs="Times New Roman"/>
      <w:sz w:val="22"/>
      <w:szCs w:val="22"/>
    </w:rPr>
  </w:style>
  <w:style w:type="character" w:styleId="aa">
    <w:name w:val="Hyperlink"/>
    <w:unhideWhenUsed/>
    <w:rsid w:val="00CF76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997450">
      <w:bodyDiv w:val="1"/>
      <w:marLeft w:val="0"/>
      <w:marRight w:val="0"/>
      <w:marTop w:val="0"/>
      <w:marBottom w:val="0"/>
      <w:divBdr>
        <w:top w:val="none" w:sz="0" w:space="0" w:color="auto"/>
        <w:left w:val="none" w:sz="0" w:space="0" w:color="auto"/>
        <w:bottom w:val="none" w:sz="0" w:space="0" w:color="auto"/>
        <w:right w:val="none" w:sz="0" w:space="0" w:color="auto"/>
      </w:divBdr>
    </w:div>
    <w:div w:id="127986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DBF9F0E8DADBB0FA5D8875EAED5C282308D6C43AC2F18E891EC654EA1C574BA733C1CF8605682z7d7N" TargetMode="External"/><Relationship Id="rId3" Type="http://schemas.openxmlformats.org/officeDocument/2006/relationships/styles" Target="styles.xml"/><Relationship Id="rId7" Type="http://schemas.openxmlformats.org/officeDocument/2006/relationships/hyperlink" Target="https://online.consultant.ru/riv/cgi/online.cgi?req=doc&amp;amp;base=LAW&amp;amp;n=210686&amp;amp;fld=134&amp;amp;dst=1000000001&amp;amp;last=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nline.consultant.ru/riv/cgi/online.cgi?req=doc&amp;amp;base=LAW&amp;amp;n=210686&amp;amp;fld=134&amp;amp;dst=1000000001&amp;amp;last=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316DA-7A42-411D-B4F5-C8A7F828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15</Pages>
  <Words>4911</Words>
  <Characters>27999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dc:creator>
  <cp:lastModifiedBy>zulfiya</cp:lastModifiedBy>
  <cp:revision>54</cp:revision>
  <cp:lastPrinted>2024-02-29T08:40:00Z</cp:lastPrinted>
  <dcterms:created xsi:type="dcterms:W3CDTF">2019-03-20T06:55:00Z</dcterms:created>
  <dcterms:modified xsi:type="dcterms:W3CDTF">2024-03-01T07:28:00Z</dcterms:modified>
</cp:coreProperties>
</file>